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72"/>
          <w:szCs w:val="72"/>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sz w:val="72"/>
          <w:szCs w:val="72"/>
        </w:rPr>
      </w:pPr>
      <w:r w:rsidRPr="00375E89">
        <w:rPr>
          <w:rFonts w:ascii="Arial" w:hAnsi="Arial"/>
          <w:b/>
          <w:snapToGrid w:val="0"/>
          <w:color w:val="FF0000"/>
          <w:sz w:val="72"/>
          <w:szCs w:val="72"/>
        </w:rPr>
        <w:t>S</w:t>
      </w:r>
      <w:r>
        <w:rPr>
          <w:rFonts w:ascii="Arial" w:hAnsi="Arial"/>
          <w:b/>
          <w:snapToGrid w:val="0"/>
          <w:sz w:val="72"/>
          <w:szCs w:val="72"/>
        </w:rPr>
        <w:t xml:space="preserve">upport </w:t>
      </w:r>
      <w:r w:rsidRPr="00375E89">
        <w:rPr>
          <w:rFonts w:ascii="Arial" w:hAnsi="Arial"/>
          <w:b/>
          <w:snapToGrid w:val="0"/>
          <w:color w:val="FF0000"/>
          <w:sz w:val="72"/>
          <w:szCs w:val="72"/>
        </w:rPr>
        <w:t>T</w:t>
      </w:r>
      <w:r>
        <w:rPr>
          <w:rFonts w:ascii="Arial" w:hAnsi="Arial"/>
          <w:b/>
          <w:snapToGrid w:val="0"/>
          <w:sz w:val="72"/>
          <w:szCs w:val="72"/>
        </w:rPr>
        <w:t xml:space="preserve">echnology </w:t>
      </w:r>
      <w:r w:rsidRPr="00375E89">
        <w:rPr>
          <w:rFonts w:ascii="Arial" w:hAnsi="Arial"/>
          <w:b/>
          <w:snapToGrid w:val="0"/>
          <w:color w:val="FF0000"/>
          <w:sz w:val="72"/>
          <w:szCs w:val="72"/>
        </w:rPr>
        <w:t>O</w:t>
      </w:r>
      <w:r>
        <w:rPr>
          <w:rFonts w:ascii="Arial" w:hAnsi="Arial"/>
          <w:b/>
          <w:snapToGrid w:val="0"/>
          <w:sz w:val="72"/>
          <w:szCs w:val="72"/>
        </w:rPr>
        <w:t xml:space="preserve">ptimization </w:t>
      </w:r>
      <w:r w:rsidRPr="00375E89">
        <w:rPr>
          <w:rFonts w:ascii="Arial" w:hAnsi="Arial"/>
          <w:b/>
          <w:snapToGrid w:val="0"/>
          <w:color w:val="FF0000"/>
          <w:sz w:val="72"/>
          <w:szCs w:val="72"/>
        </w:rPr>
        <w:t>P</w:t>
      </w:r>
      <w:r>
        <w:rPr>
          <w:rFonts w:ascii="Arial" w:hAnsi="Arial"/>
          <w:b/>
          <w:snapToGrid w:val="0"/>
          <w:sz w:val="72"/>
          <w:szCs w:val="72"/>
        </w:rPr>
        <w:t>rogram</w:t>
      </w: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sz w:val="72"/>
          <w:szCs w:val="72"/>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r w:rsidRPr="00375E89">
        <w:rPr>
          <w:rFonts w:ascii="Arial" w:hAnsi="Arial"/>
          <w:b/>
          <w:snapToGrid w:val="0"/>
          <w:color w:val="FF0000"/>
          <w:sz w:val="72"/>
          <w:szCs w:val="72"/>
        </w:rPr>
        <w:t xml:space="preserve">S </w:t>
      </w:r>
      <w:r>
        <w:rPr>
          <w:rFonts w:ascii="Arial" w:hAnsi="Arial" w:cs="Arial"/>
          <w:b/>
          <w:snapToGrid w:val="0"/>
          <w:color w:val="FF0000"/>
          <w:sz w:val="72"/>
          <w:szCs w:val="72"/>
        </w:rPr>
        <w:t xml:space="preserve">∙ </w:t>
      </w:r>
      <w:r w:rsidRPr="00375E89">
        <w:rPr>
          <w:rFonts w:ascii="Arial" w:hAnsi="Arial"/>
          <w:b/>
          <w:snapToGrid w:val="0"/>
          <w:color w:val="FF0000"/>
          <w:sz w:val="72"/>
          <w:szCs w:val="72"/>
        </w:rPr>
        <w:t xml:space="preserve">T </w:t>
      </w:r>
      <w:r>
        <w:rPr>
          <w:rFonts w:ascii="Arial" w:hAnsi="Arial" w:cs="Arial"/>
          <w:b/>
          <w:snapToGrid w:val="0"/>
          <w:color w:val="FF0000"/>
          <w:sz w:val="72"/>
          <w:szCs w:val="72"/>
        </w:rPr>
        <w:t xml:space="preserve">∙ </w:t>
      </w:r>
      <w:r w:rsidRPr="00375E89">
        <w:rPr>
          <w:rFonts w:ascii="Arial" w:hAnsi="Arial"/>
          <w:b/>
          <w:snapToGrid w:val="0"/>
          <w:color w:val="FF0000"/>
          <w:sz w:val="72"/>
          <w:szCs w:val="72"/>
        </w:rPr>
        <w:t xml:space="preserve">O </w:t>
      </w:r>
      <w:r>
        <w:rPr>
          <w:rFonts w:ascii="Arial" w:hAnsi="Arial" w:cs="Arial"/>
          <w:b/>
          <w:snapToGrid w:val="0"/>
          <w:color w:val="FF0000"/>
          <w:sz w:val="72"/>
          <w:szCs w:val="72"/>
        </w:rPr>
        <w:t>∙</w:t>
      </w:r>
      <w:r>
        <w:rPr>
          <w:rFonts w:ascii="Arial" w:hAnsi="Arial"/>
          <w:b/>
          <w:snapToGrid w:val="0"/>
          <w:color w:val="FF0000"/>
          <w:sz w:val="72"/>
          <w:szCs w:val="72"/>
        </w:rPr>
        <w:t xml:space="preserve"> </w:t>
      </w:r>
      <w:r w:rsidRPr="00375E89">
        <w:rPr>
          <w:rFonts w:ascii="Arial" w:hAnsi="Arial"/>
          <w:b/>
          <w:snapToGrid w:val="0"/>
          <w:color w:val="FF0000"/>
          <w:sz w:val="72"/>
          <w:szCs w:val="72"/>
        </w:rPr>
        <w:t>P</w:t>
      </w: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28"/>
        </w:rPr>
      </w:pPr>
    </w:p>
    <w:p w:rsidR="00375E89" w:rsidRP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sz w:val="48"/>
          <w:szCs w:val="48"/>
        </w:rPr>
      </w:pPr>
      <w:r w:rsidRPr="00375E89">
        <w:rPr>
          <w:rFonts w:ascii="Arial" w:hAnsi="Arial"/>
          <w:b/>
          <w:snapToGrid w:val="0"/>
          <w:sz w:val="48"/>
          <w:szCs w:val="48"/>
        </w:rPr>
        <w:t>Users Manual</w:t>
      </w:r>
    </w:p>
    <w:p w:rsidR="00375E89" w:rsidRPr="00375E89" w:rsidRDefault="00257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sz w:val="48"/>
          <w:szCs w:val="48"/>
        </w:rPr>
      </w:pPr>
      <w:r>
        <w:rPr>
          <w:rFonts w:ascii="Arial" w:hAnsi="Arial"/>
          <w:b/>
          <w:snapToGrid w:val="0"/>
          <w:sz w:val="48"/>
          <w:szCs w:val="48"/>
        </w:rPr>
        <w:t>Version 3.4</w:t>
      </w:r>
    </w:p>
    <w:p w:rsidR="00375E89" w:rsidRPr="00375E89" w:rsidRDefault="00375E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sz w:val="28"/>
        </w:rPr>
      </w:pPr>
    </w:p>
    <w:p w:rsidR="00B9360E" w:rsidRPr="00375E89" w:rsidRDefault="00257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color w:val="FF0000"/>
          <w:sz w:val="48"/>
          <w:szCs w:val="48"/>
        </w:rPr>
      </w:pPr>
      <w:r>
        <w:rPr>
          <w:rFonts w:ascii="Arial" w:hAnsi="Arial"/>
          <w:b/>
          <w:snapToGrid w:val="0"/>
          <w:sz w:val="48"/>
          <w:szCs w:val="48"/>
        </w:rPr>
        <w:t>April</w:t>
      </w:r>
      <w:r w:rsidR="00375E89" w:rsidRPr="00375E89">
        <w:rPr>
          <w:rFonts w:ascii="Arial" w:hAnsi="Arial"/>
          <w:b/>
          <w:snapToGrid w:val="0"/>
          <w:sz w:val="48"/>
          <w:szCs w:val="48"/>
        </w:rPr>
        <w:t xml:space="preserve"> 20</w:t>
      </w:r>
      <w:r>
        <w:rPr>
          <w:rFonts w:ascii="Arial" w:hAnsi="Arial"/>
          <w:b/>
          <w:snapToGrid w:val="0"/>
          <w:sz w:val="48"/>
          <w:szCs w:val="48"/>
        </w:rPr>
        <w:t>10</w:t>
      </w:r>
      <w:r w:rsidR="00952378">
        <w:rPr>
          <w:rFonts w:ascii="Arial" w:hAnsi="Arial"/>
          <w:b/>
          <w:noProof/>
          <w:color w:val="FF0000"/>
          <w:sz w:val="48"/>
          <w:szCs w:val="48"/>
        </w:rPr>
        <w:pict>
          <v:rect id="_x0000_s1034" style="position:absolute;left:0;text-align:left;margin-left:303.75pt;margin-top:570pt;width:26.25pt;height:30pt;z-index:251660288;mso-position-horizontal-relative:text;mso-position-vertical-relative:text" stroked="f"/>
        </w:pict>
      </w:r>
      <w:r w:rsidR="00952378">
        <w:rPr>
          <w:rFonts w:ascii="Arial" w:hAnsi="Arial"/>
          <w:b/>
          <w:noProof/>
          <w:color w:val="FF0000"/>
          <w:sz w:val="48"/>
          <w:szCs w:val="48"/>
        </w:rPr>
        <w:pict>
          <v:rect id="_x0000_s1035" style="position:absolute;left:0;text-align:left;margin-left:322.5pt;margin-top:513.75pt;width:26.25pt;height:30pt;z-index:251661312;mso-position-horizontal-relative:text;mso-position-vertical-relative:text" stroked="f"/>
        </w:pict>
      </w:r>
      <w:r w:rsidR="00952378">
        <w:rPr>
          <w:rFonts w:ascii="Arial" w:hAnsi="Arial"/>
          <w:b/>
          <w:noProof/>
          <w:color w:val="FF0000"/>
          <w:sz w:val="48"/>
          <w:szCs w:val="48"/>
        </w:rPr>
        <w:pict>
          <v:rect id="_x0000_s1036" style="position:absolute;left:0;text-align:left;margin-left:330.75pt;margin-top:480.75pt;width:26.25pt;height:30pt;z-index:251662336;mso-position-horizontal-relative:text;mso-position-vertical-relative:text" stroked="f"/>
        </w:pict>
      </w:r>
      <w:r w:rsidR="00952378">
        <w:rPr>
          <w:rFonts w:ascii="Arial" w:hAnsi="Arial"/>
          <w:b/>
          <w:noProof/>
          <w:color w:val="FF0000"/>
          <w:sz w:val="48"/>
          <w:szCs w:val="48"/>
        </w:rPr>
        <w:pict>
          <v:rect id="_x0000_s1033" style="position:absolute;left:0;text-align:left;margin-left:240.75pt;margin-top:542.25pt;width:26.25pt;height:30pt;z-index:251659264;mso-position-horizontal-relative:text;mso-position-vertical-relative:text" stroked="f"/>
        </w:pict>
      </w:r>
      <w:r w:rsidR="00952378">
        <w:rPr>
          <w:rFonts w:ascii="Arial" w:hAnsi="Arial"/>
          <w:b/>
          <w:noProof/>
          <w:color w:val="FF0000"/>
          <w:sz w:val="48"/>
          <w:szCs w:val="48"/>
        </w:rPr>
        <w:pict>
          <v:rect id="_x0000_s1032" style="position:absolute;left:0;text-align:left;margin-left:0;margin-top:114.75pt;width:20.25pt;height:367.5pt;z-index:251658240;mso-position-horizontal-relative:text;mso-position-vertical-relative:text" stroked="f"/>
        </w:pict>
      </w:r>
      <w:r w:rsidR="00952378">
        <w:rPr>
          <w:rFonts w:ascii="Arial" w:hAnsi="Arial"/>
          <w:b/>
          <w:noProof/>
          <w:color w:val="FF0000"/>
          <w:sz w:val="48"/>
          <w:szCs w:val="48"/>
        </w:rPr>
        <w:pict>
          <v:rect id="_x0000_s1031" style="position:absolute;left:0;text-align:left;margin-left:317.25pt;margin-top:140.25pt;width:42pt;height:36.75pt;z-index:251657216;mso-position-horizontal-relative:text;mso-position-vertical-relative:text" stroked="f"/>
        </w:pict>
      </w:r>
      <w:r w:rsidR="00952378">
        <w:rPr>
          <w:rFonts w:ascii="Arial" w:hAnsi="Arial"/>
          <w:b/>
          <w:noProof/>
          <w:color w:val="FF0000"/>
          <w:sz w:val="48"/>
          <w:szCs w:val="48"/>
        </w:rPr>
        <w:pict>
          <v:rect id="_x0000_s1028" style="position:absolute;left:0;text-align:left;margin-left:-4.5pt;margin-top:.75pt;width:42pt;height:21.75pt;z-index:251654144;mso-position-horizontal-relative:text;mso-position-vertical-relative:text" stroked="f"/>
        </w:pict>
      </w:r>
      <w:r w:rsidR="00952378">
        <w:rPr>
          <w:rFonts w:ascii="Arial" w:hAnsi="Arial"/>
          <w:b/>
          <w:noProof/>
          <w:color w:val="FF0000"/>
          <w:sz w:val="48"/>
          <w:szCs w:val="48"/>
        </w:rPr>
        <w:pict>
          <v:rect id="_x0000_s1029" style="position:absolute;left:0;text-align:left;margin-left:387pt;margin-top:42pt;width:42pt;height:36.75pt;z-index:251655168;mso-position-horizontal-relative:text;mso-position-vertical-relative:text" stroked="f"/>
        </w:pict>
      </w:r>
      <w:r w:rsidR="00952378">
        <w:rPr>
          <w:rFonts w:ascii="Arial" w:hAnsi="Arial"/>
          <w:b/>
          <w:noProof/>
          <w:color w:val="FF0000"/>
          <w:sz w:val="48"/>
          <w:szCs w:val="48"/>
        </w:rPr>
        <w:pict>
          <v:rect id="_x0000_s1030" style="position:absolute;left:0;text-align:left;margin-left:396.75pt;margin-top:92.25pt;width:42pt;height:21.75pt;z-index:251656192;mso-position-horizontal-relative:text;mso-position-vertical-relative:text" stroked="f"/>
        </w:pict>
      </w:r>
      <w:r w:rsidR="00952378">
        <w:rPr>
          <w:rFonts w:ascii="Arial" w:hAnsi="Arial"/>
          <w:b/>
          <w:noProof/>
          <w:color w:val="FF0000"/>
          <w:sz w:val="48"/>
          <w:szCs w:val="48"/>
        </w:rPr>
        <w:pict>
          <v:rect id="_x0000_s1027" style="position:absolute;left:0;text-align:left;margin-left:243.75pt;margin-top:24.75pt;width:42pt;height:21.75pt;z-index:251653120;mso-position-horizontal-relative:text;mso-position-vertical-relative:text" stroked="f"/>
        </w:pic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sz w:val="32"/>
        </w:rPr>
      </w:pPr>
      <w:r>
        <w:rPr>
          <w:rFonts w:ascii="Arial" w:hAnsi="Arial"/>
          <w:b/>
          <w:snapToGrid w:val="0"/>
          <w:sz w:val="28"/>
        </w:rPr>
        <w:br w:type="page"/>
      </w:r>
      <w:r>
        <w:rPr>
          <w:rFonts w:ascii="Arial" w:hAnsi="Arial"/>
          <w:b/>
          <w:snapToGrid w:val="0"/>
          <w:sz w:val="32"/>
        </w:rPr>
        <w:lastRenderedPageBreak/>
        <w:t>CONTENTS</w:t>
      </w:r>
    </w:p>
    <w:p w:rsidR="00634C19" w:rsidRDefault="00634C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b/>
          <w:snapToGrid w:val="0"/>
          <w:sz w:val="32"/>
        </w:rPr>
      </w:pPr>
    </w:p>
    <w:p w:rsidR="00B9360E" w:rsidRDefault="00B9360E">
      <w:pPr>
        <w:widowControl w:val="0"/>
        <w:tabs>
          <w:tab w:val="center" w:pos="7920"/>
        </w:tabs>
        <w:rPr>
          <w:snapToGrid w:val="0"/>
          <w:sz w:val="24"/>
        </w:rPr>
      </w:pPr>
      <w:r>
        <w:rPr>
          <w:snapToGrid w:val="0"/>
          <w:sz w:val="24"/>
        </w:rPr>
        <w:tab/>
        <w:t>Page</w:t>
      </w:r>
    </w:p>
    <w:p w:rsidR="00B9360E" w:rsidRDefault="00B9360E">
      <w:pPr>
        <w:widowControl w:val="0"/>
        <w:tabs>
          <w:tab w:val="center" w:leader="dot" w:pos="7920"/>
        </w:tabs>
        <w:rPr>
          <w:snapToGrid w:val="0"/>
          <w:sz w:val="24"/>
        </w:rPr>
      </w:pPr>
      <w:r>
        <w:rPr>
          <w:snapToGrid w:val="0"/>
          <w:sz w:val="24"/>
        </w:rPr>
        <w:t xml:space="preserve">Introduction </w:t>
      </w:r>
      <w:r>
        <w:rPr>
          <w:snapToGrid w:val="0"/>
          <w:sz w:val="24"/>
        </w:rPr>
        <w:tab/>
        <w:t xml:space="preserve"> 1</w:t>
      </w:r>
    </w:p>
    <w:p w:rsidR="00B9360E" w:rsidRDefault="00B33904">
      <w:pPr>
        <w:widowControl w:val="0"/>
        <w:tabs>
          <w:tab w:val="center" w:leader="dot" w:pos="7920"/>
        </w:tabs>
        <w:rPr>
          <w:snapToGrid w:val="0"/>
          <w:sz w:val="24"/>
        </w:rPr>
      </w:pPr>
      <w:r>
        <w:rPr>
          <w:snapToGrid w:val="0"/>
          <w:sz w:val="24"/>
        </w:rPr>
        <w:t xml:space="preserve">Main Window </w:t>
      </w:r>
      <w:r>
        <w:rPr>
          <w:snapToGrid w:val="0"/>
          <w:sz w:val="24"/>
        </w:rPr>
        <w:tab/>
        <w:t xml:space="preserve"> 3</w:t>
      </w:r>
    </w:p>
    <w:p w:rsidR="00B9360E" w:rsidRDefault="00934F0C">
      <w:pPr>
        <w:widowControl w:val="0"/>
        <w:tabs>
          <w:tab w:val="left" w:pos="360"/>
          <w:tab w:val="center" w:leader="dot" w:pos="7920"/>
        </w:tabs>
        <w:rPr>
          <w:snapToGrid w:val="0"/>
          <w:sz w:val="24"/>
        </w:rPr>
      </w:pPr>
      <w:r>
        <w:rPr>
          <w:snapToGrid w:val="0"/>
          <w:sz w:val="24"/>
        </w:rPr>
        <w:tab/>
        <w:t xml:space="preserve">Disclaimer Start-up Window </w:t>
      </w:r>
      <w:r>
        <w:rPr>
          <w:snapToGrid w:val="0"/>
          <w:sz w:val="24"/>
        </w:rPr>
        <w:tab/>
        <w:t xml:space="preserve"> 3</w:t>
      </w:r>
    </w:p>
    <w:p w:rsidR="00EB32F4" w:rsidRDefault="00EB32F4">
      <w:pPr>
        <w:widowControl w:val="0"/>
        <w:tabs>
          <w:tab w:val="left" w:pos="360"/>
          <w:tab w:val="center" w:leader="dot" w:pos="7920"/>
        </w:tabs>
        <w:rPr>
          <w:snapToGrid w:val="0"/>
          <w:sz w:val="24"/>
        </w:rPr>
      </w:pPr>
      <w:r>
        <w:rPr>
          <w:snapToGrid w:val="0"/>
          <w:sz w:val="24"/>
        </w:rPr>
        <w:tab/>
        <w:t xml:space="preserve">Cost Note Start-up Window </w:t>
      </w:r>
      <w:r>
        <w:rPr>
          <w:snapToGrid w:val="0"/>
          <w:sz w:val="24"/>
        </w:rPr>
        <w:tab/>
        <w:t xml:space="preserve"> 3</w:t>
      </w:r>
    </w:p>
    <w:p w:rsidR="00B9360E" w:rsidRDefault="00B9360E">
      <w:pPr>
        <w:widowControl w:val="0"/>
        <w:tabs>
          <w:tab w:val="left" w:pos="360"/>
          <w:tab w:val="center" w:leader="dot" w:pos="7920"/>
        </w:tabs>
        <w:rPr>
          <w:snapToGrid w:val="0"/>
          <w:sz w:val="24"/>
        </w:rPr>
      </w:pPr>
      <w:r>
        <w:rPr>
          <w:snapToGrid w:val="0"/>
          <w:sz w:val="24"/>
        </w:rPr>
        <w:tab/>
        <w:t>General Procedure Sta</w:t>
      </w:r>
      <w:r w:rsidR="00934F0C">
        <w:rPr>
          <w:snapToGrid w:val="0"/>
          <w:sz w:val="24"/>
        </w:rPr>
        <w:t xml:space="preserve">rt-up Window </w:t>
      </w:r>
      <w:r w:rsidR="00934F0C">
        <w:rPr>
          <w:snapToGrid w:val="0"/>
          <w:sz w:val="24"/>
        </w:rPr>
        <w:tab/>
        <w:t xml:space="preserve"> 4</w:t>
      </w:r>
    </w:p>
    <w:p w:rsidR="00EB32F4" w:rsidRDefault="00B9360E">
      <w:pPr>
        <w:widowControl w:val="0"/>
        <w:tabs>
          <w:tab w:val="left" w:pos="360"/>
          <w:tab w:val="center" w:leader="dot" w:pos="7920"/>
        </w:tabs>
        <w:rPr>
          <w:snapToGrid w:val="0"/>
          <w:sz w:val="24"/>
        </w:rPr>
      </w:pPr>
      <w:r>
        <w:rPr>
          <w:snapToGrid w:val="0"/>
          <w:sz w:val="24"/>
        </w:rPr>
        <w:tab/>
        <w:t>New/Ope</w:t>
      </w:r>
      <w:r w:rsidR="00EB32F4">
        <w:rPr>
          <w:snapToGrid w:val="0"/>
          <w:sz w:val="24"/>
        </w:rPr>
        <w:t xml:space="preserve">n/Save Project Configuration </w:t>
      </w:r>
      <w:r w:rsidR="00EB32F4">
        <w:rPr>
          <w:snapToGrid w:val="0"/>
          <w:sz w:val="24"/>
        </w:rPr>
        <w:tab/>
        <w:t xml:space="preserve"> 4</w:t>
      </w:r>
    </w:p>
    <w:p w:rsidR="00B9360E" w:rsidRDefault="00934F0C">
      <w:pPr>
        <w:widowControl w:val="0"/>
        <w:tabs>
          <w:tab w:val="left" w:pos="360"/>
          <w:tab w:val="center" w:leader="dot" w:pos="7920"/>
        </w:tabs>
        <w:rPr>
          <w:snapToGrid w:val="0"/>
          <w:sz w:val="24"/>
        </w:rPr>
      </w:pPr>
      <w:r>
        <w:rPr>
          <w:snapToGrid w:val="0"/>
          <w:sz w:val="24"/>
        </w:rPr>
        <w:tab/>
        <w:t xml:space="preserve">Path </w:t>
      </w:r>
      <w:proofErr w:type="gramStart"/>
      <w:r>
        <w:rPr>
          <w:snapToGrid w:val="0"/>
          <w:sz w:val="24"/>
        </w:rPr>
        <w:t>To</w:t>
      </w:r>
      <w:proofErr w:type="gramEnd"/>
      <w:r>
        <w:rPr>
          <w:snapToGrid w:val="0"/>
          <w:sz w:val="24"/>
        </w:rPr>
        <w:t xml:space="preserve"> Picture Files </w:t>
      </w:r>
      <w:r>
        <w:rPr>
          <w:snapToGrid w:val="0"/>
          <w:sz w:val="24"/>
        </w:rPr>
        <w:tab/>
        <w:t xml:space="preserve"> 5</w:t>
      </w:r>
    </w:p>
    <w:p w:rsidR="00B9360E" w:rsidRDefault="00EB32F4">
      <w:pPr>
        <w:widowControl w:val="0"/>
        <w:tabs>
          <w:tab w:val="left" w:pos="360"/>
          <w:tab w:val="center" w:leader="dot" w:pos="7920"/>
        </w:tabs>
        <w:rPr>
          <w:snapToGrid w:val="0"/>
          <w:sz w:val="24"/>
        </w:rPr>
      </w:pPr>
      <w:r>
        <w:rPr>
          <w:snapToGrid w:val="0"/>
          <w:sz w:val="24"/>
        </w:rPr>
        <w:tab/>
        <w:t xml:space="preserve">Program Exit </w:t>
      </w:r>
      <w:r>
        <w:rPr>
          <w:snapToGrid w:val="0"/>
          <w:sz w:val="24"/>
        </w:rPr>
        <w:tab/>
        <w:t xml:space="preserve"> 5</w:t>
      </w:r>
    </w:p>
    <w:p w:rsidR="00B9360E" w:rsidRDefault="00EB32F4">
      <w:pPr>
        <w:widowControl w:val="0"/>
        <w:tabs>
          <w:tab w:val="center" w:leader="dot" w:pos="7920"/>
        </w:tabs>
        <w:rPr>
          <w:snapToGrid w:val="0"/>
          <w:sz w:val="24"/>
        </w:rPr>
      </w:pPr>
      <w:r>
        <w:rPr>
          <w:snapToGrid w:val="0"/>
          <w:sz w:val="24"/>
        </w:rPr>
        <w:t xml:space="preserve">Design Criteria </w:t>
      </w:r>
      <w:r>
        <w:rPr>
          <w:snapToGrid w:val="0"/>
          <w:sz w:val="24"/>
        </w:rPr>
        <w:tab/>
        <w:t xml:space="preserve"> 6</w:t>
      </w:r>
    </w:p>
    <w:p w:rsidR="00B9360E" w:rsidRDefault="00EB32F4">
      <w:pPr>
        <w:widowControl w:val="0"/>
        <w:tabs>
          <w:tab w:val="left" w:pos="360"/>
          <w:tab w:val="center" w:leader="dot" w:pos="7920"/>
        </w:tabs>
        <w:rPr>
          <w:snapToGrid w:val="0"/>
          <w:sz w:val="24"/>
        </w:rPr>
      </w:pPr>
      <w:r>
        <w:rPr>
          <w:snapToGrid w:val="0"/>
          <w:sz w:val="24"/>
        </w:rPr>
        <w:tab/>
        <w:t xml:space="preserve">Ground Reaction Curves </w:t>
      </w:r>
      <w:r>
        <w:rPr>
          <w:snapToGrid w:val="0"/>
          <w:sz w:val="24"/>
        </w:rPr>
        <w:tab/>
        <w:t xml:space="preserve"> 7</w:t>
      </w:r>
    </w:p>
    <w:p w:rsidR="00B9360E" w:rsidRDefault="00B9360E">
      <w:pPr>
        <w:widowControl w:val="0"/>
        <w:tabs>
          <w:tab w:val="left" w:pos="720"/>
          <w:tab w:val="center" w:leader="dot" w:pos="7920"/>
        </w:tabs>
        <w:rPr>
          <w:snapToGrid w:val="0"/>
          <w:sz w:val="24"/>
        </w:rPr>
      </w:pPr>
      <w:r>
        <w:rPr>
          <w:snapToGrid w:val="0"/>
          <w:sz w:val="24"/>
        </w:rPr>
        <w:tab/>
        <w:t>Grou</w:t>
      </w:r>
      <w:r w:rsidR="00EB32F4">
        <w:rPr>
          <w:snapToGrid w:val="0"/>
          <w:sz w:val="24"/>
        </w:rPr>
        <w:t xml:space="preserve">nd Reaction Curve - Details </w:t>
      </w:r>
      <w:r w:rsidR="00EB32F4">
        <w:rPr>
          <w:snapToGrid w:val="0"/>
          <w:sz w:val="24"/>
        </w:rPr>
        <w:tab/>
        <w:t xml:space="preserve"> 9</w:t>
      </w:r>
    </w:p>
    <w:p w:rsidR="00B9360E" w:rsidRDefault="00B9360E">
      <w:pPr>
        <w:widowControl w:val="0"/>
        <w:tabs>
          <w:tab w:val="left" w:pos="720"/>
          <w:tab w:val="center" w:leader="dot" w:pos="7920"/>
        </w:tabs>
        <w:rPr>
          <w:snapToGrid w:val="0"/>
          <w:sz w:val="24"/>
        </w:rPr>
      </w:pPr>
      <w:r>
        <w:rPr>
          <w:snapToGrid w:val="0"/>
          <w:sz w:val="24"/>
        </w:rPr>
        <w:tab/>
        <w:t>Edit List of De</w:t>
      </w:r>
      <w:r w:rsidR="00EB32F4">
        <w:rPr>
          <w:snapToGrid w:val="0"/>
          <w:sz w:val="24"/>
        </w:rPr>
        <w:t xml:space="preserve">fined Ground Reaction Curves </w:t>
      </w:r>
      <w:r w:rsidR="00EB32F4">
        <w:rPr>
          <w:snapToGrid w:val="0"/>
          <w:sz w:val="24"/>
        </w:rPr>
        <w:tab/>
        <w:t xml:space="preserve"> 10</w:t>
      </w:r>
    </w:p>
    <w:p w:rsidR="00B9360E" w:rsidRDefault="00B9360E">
      <w:pPr>
        <w:widowControl w:val="0"/>
        <w:tabs>
          <w:tab w:val="left" w:pos="720"/>
          <w:tab w:val="center" w:leader="dot" w:pos="7920"/>
        </w:tabs>
        <w:rPr>
          <w:snapToGrid w:val="0"/>
          <w:sz w:val="24"/>
        </w:rPr>
      </w:pPr>
      <w:r>
        <w:rPr>
          <w:snapToGrid w:val="0"/>
          <w:sz w:val="24"/>
        </w:rPr>
        <w:tab/>
        <w:t xml:space="preserve">Defining Ground </w:t>
      </w:r>
      <w:r w:rsidR="00EB32F4">
        <w:rPr>
          <w:snapToGrid w:val="0"/>
          <w:sz w:val="24"/>
        </w:rPr>
        <w:t xml:space="preserve">Reaction Curve Data Points </w:t>
      </w:r>
      <w:r w:rsidR="00EB32F4">
        <w:rPr>
          <w:snapToGrid w:val="0"/>
          <w:sz w:val="24"/>
        </w:rPr>
        <w:tab/>
        <w:t xml:space="preserve"> 11</w:t>
      </w:r>
    </w:p>
    <w:p w:rsidR="00B9360E" w:rsidRDefault="00EB32F4">
      <w:pPr>
        <w:widowControl w:val="0"/>
        <w:tabs>
          <w:tab w:val="left" w:pos="720"/>
          <w:tab w:val="center" w:leader="dot" w:pos="7920"/>
        </w:tabs>
        <w:rPr>
          <w:snapToGrid w:val="0"/>
          <w:sz w:val="24"/>
        </w:rPr>
      </w:pPr>
      <w:r>
        <w:rPr>
          <w:snapToGrid w:val="0"/>
          <w:sz w:val="24"/>
        </w:rPr>
        <w:tab/>
        <w:t xml:space="preserve">Uncontrolled Convergence </w:t>
      </w:r>
      <w:r>
        <w:rPr>
          <w:snapToGrid w:val="0"/>
          <w:sz w:val="24"/>
        </w:rPr>
        <w:tab/>
        <w:t xml:space="preserve"> 12</w:t>
      </w:r>
    </w:p>
    <w:p w:rsidR="00B9360E" w:rsidRDefault="00B9360E">
      <w:pPr>
        <w:widowControl w:val="0"/>
        <w:tabs>
          <w:tab w:val="left" w:pos="360"/>
          <w:tab w:val="center" w:leader="dot" w:pos="7920"/>
        </w:tabs>
        <w:rPr>
          <w:snapToGrid w:val="0"/>
          <w:sz w:val="24"/>
        </w:rPr>
      </w:pPr>
      <w:r>
        <w:rPr>
          <w:snapToGrid w:val="0"/>
          <w:sz w:val="24"/>
        </w:rPr>
        <w:tab/>
        <w:t>Det</w:t>
      </w:r>
      <w:r w:rsidR="00EB32F4">
        <w:rPr>
          <w:snapToGrid w:val="0"/>
          <w:sz w:val="24"/>
        </w:rPr>
        <w:t xml:space="preserve">ached Block Design Criteria </w:t>
      </w:r>
      <w:r w:rsidR="00EB32F4">
        <w:rPr>
          <w:snapToGrid w:val="0"/>
          <w:sz w:val="24"/>
        </w:rPr>
        <w:tab/>
        <w:t xml:space="preserve"> 12</w:t>
      </w:r>
    </w:p>
    <w:p w:rsidR="00B9360E" w:rsidRDefault="00B9360E">
      <w:pPr>
        <w:widowControl w:val="0"/>
        <w:tabs>
          <w:tab w:val="left" w:pos="360"/>
          <w:tab w:val="center" w:leader="dot" w:pos="7920"/>
        </w:tabs>
        <w:rPr>
          <w:snapToGrid w:val="0"/>
          <w:sz w:val="24"/>
        </w:rPr>
      </w:pPr>
      <w:r>
        <w:rPr>
          <w:snapToGrid w:val="0"/>
          <w:sz w:val="24"/>
        </w:rPr>
        <w:tab/>
        <w:t>Curr</w:t>
      </w:r>
      <w:r w:rsidR="00EB32F4">
        <w:rPr>
          <w:snapToGrid w:val="0"/>
          <w:sz w:val="24"/>
        </w:rPr>
        <w:t xml:space="preserve">ent Support Design Criteria </w:t>
      </w:r>
      <w:r w:rsidR="00EB32F4">
        <w:rPr>
          <w:snapToGrid w:val="0"/>
          <w:sz w:val="24"/>
        </w:rPr>
        <w:tab/>
        <w:t xml:space="preserve"> 13</w:t>
      </w:r>
    </w:p>
    <w:p w:rsidR="00B9360E" w:rsidRDefault="00B9360E">
      <w:pPr>
        <w:widowControl w:val="0"/>
        <w:tabs>
          <w:tab w:val="left" w:pos="360"/>
          <w:tab w:val="center" w:leader="dot" w:pos="7920"/>
        </w:tabs>
        <w:rPr>
          <w:snapToGrid w:val="0"/>
          <w:sz w:val="24"/>
          <w:lang w:val="es-MX"/>
        </w:rPr>
      </w:pPr>
      <w:r>
        <w:rPr>
          <w:snapToGrid w:val="0"/>
          <w:sz w:val="24"/>
        </w:rPr>
        <w:tab/>
      </w:r>
      <w:r w:rsidR="00EB32F4" w:rsidRPr="00EB32F4">
        <w:rPr>
          <w:snapToGrid w:val="0"/>
          <w:sz w:val="24"/>
        </w:rPr>
        <w:t>Arbitrary</w:t>
      </w:r>
      <w:r w:rsidR="00EB32F4">
        <w:rPr>
          <w:snapToGrid w:val="0"/>
          <w:sz w:val="24"/>
          <w:lang w:val="es-MX"/>
        </w:rPr>
        <w:t xml:space="preserve"> </w:t>
      </w:r>
      <w:r w:rsidR="00EB32F4" w:rsidRPr="00EB32F4">
        <w:rPr>
          <w:snapToGrid w:val="0"/>
          <w:sz w:val="24"/>
        </w:rPr>
        <w:t>Design</w:t>
      </w:r>
      <w:r w:rsidR="00EB32F4">
        <w:rPr>
          <w:snapToGrid w:val="0"/>
          <w:sz w:val="24"/>
          <w:lang w:val="es-MX"/>
        </w:rPr>
        <w:t xml:space="preserve"> </w:t>
      </w:r>
      <w:proofErr w:type="spellStart"/>
      <w:r w:rsidR="00EB32F4">
        <w:rPr>
          <w:snapToGrid w:val="0"/>
          <w:sz w:val="24"/>
          <w:lang w:val="es-MX"/>
        </w:rPr>
        <w:t>Criteria</w:t>
      </w:r>
      <w:proofErr w:type="spellEnd"/>
      <w:r w:rsidR="00EB32F4">
        <w:rPr>
          <w:snapToGrid w:val="0"/>
          <w:sz w:val="24"/>
          <w:lang w:val="es-MX"/>
        </w:rPr>
        <w:t xml:space="preserve"> </w:t>
      </w:r>
      <w:r w:rsidR="00EB32F4">
        <w:rPr>
          <w:snapToGrid w:val="0"/>
          <w:sz w:val="24"/>
          <w:lang w:val="es-MX"/>
        </w:rPr>
        <w:tab/>
        <w:t xml:space="preserve"> 13</w:t>
      </w:r>
    </w:p>
    <w:p w:rsidR="00B9360E" w:rsidRDefault="00B9360E">
      <w:pPr>
        <w:widowControl w:val="0"/>
        <w:tabs>
          <w:tab w:val="left" w:pos="360"/>
          <w:tab w:val="center" w:leader="dot" w:pos="7920"/>
        </w:tabs>
        <w:rPr>
          <w:snapToGrid w:val="0"/>
          <w:sz w:val="24"/>
        </w:rPr>
      </w:pPr>
      <w:r>
        <w:rPr>
          <w:snapToGrid w:val="0"/>
          <w:sz w:val="24"/>
          <w:lang w:val="es-MX"/>
        </w:rPr>
        <w:tab/>
      </w:r>
      <w:r w:rsidR="00EB32F4">
        <w:rPr>
          <w:snapToGrid w:val="0"/>
          <w:sz w:val="24"/>
        </w:rPr>
        <w:t xml:space="preserve">Cable Bolt Design Criteria </w:t>
      </w:r>
      <w:r w:rsidR="00EB32F4">
        <w:rPr>
          <w:snapToGrid w:val="0"/>
          <w:sz w:val="24"/>
        </w:rPr>
        <w:tab/>
        <w:t xml:space="preserve"> 14</w:t>
      </w:r>
    </w:p>
    <w:p w:rsidR="00B9360E" w:rsidRDefault="00B9360E">
      <w:pPr>
        <w:widowControl w:val="0"/>
        <w:tabs>
          <w:tab w:val="center" w:leader="dot" w:pos="7920"/>
        </w:tabs>
        <w:rPr>
          <w:snapToGrid w:val="0"/>
          <w:sz w:val="24"/>
        </w:rPr>
      </w:pPr>
      <w:r>
        <w:rPr>
          <w:snapToGrid w:val="0"/>
          <w:sz w:val="24"/>
        </w:rPr>
        <w:t>Ed</w:t>
      </w:r>
      <w:r w:rsidR="00EB32F4">
        <w:rPr>
          <w:snapToGrid w:val="0"/>
          <w:sz w:val="24"/>
        </w:rPr>
        <w:t xml:space="preserve">it List of Defined Supports </w:t>
      </w:r>
      <w:r w:rsidR="00EB32F4">
        <w:rPr>
          <w:snapToGrid w:val="0"/>
          <w:sz w:val="24"/>
        </w:rPr>
        <w:tab/>
        <w:t xml:space="preserve"> 14</w:t>
      </w:r>
    </w:p>
    <w:p w:rsidR="00B9360E" w:rsidRDefault="00B9360E">
      <w:pPr>
        <w:widowControl w:val="0"/>
        <w:tabs>
          <w:tab w:val="left" w:pos="360"/>
          <w:tab w:val="center" w:leader="dot" w:pos="7920"/>
        </w:tabs>
        <w:rPr>
          <w:snapToGrid w:val="0"/>
          <w:sz w:val="24"/>
        </w:rPr>
      </w:pPr>
      <w:r>
        <w:rPr>
          <w:snapToGrid w:val="0"/>
          <w:sz w:val="24"/>
        </w:rPr>
        <w:tab/>
        <w:t>Add Support to An</w:t>
      </w:r>
      <w:r w:rsidR="00EB32F4">
        <w:rPr>
          <w:snapToGrid w:val="0"/>
          <w:sz w:val="24"/>
        </w:rPr>
        <w:t xml:space="preserve">alysis </w:t>
      </w:r>
      <w:r w:rsidR="00EB32F4">
        <w:rPr>
          <w:snapToGrid w:val="0"/>
          <w:sz w:val="24"/>
        </w:rPr>
        <w:tab/>
        <w:t xml:space="preserve"> 16</w:t>
      </w:r>
    </w:p>
    <w:p w:rsidR="00B9360E" w:rsidRDefault="00EB32F4">
      <w:pPr>
        <w:widowControl w:val="0"/>
        <w:tabs>
          <w:tab w:val="center" w:leader="dot" w:pos="7920"/>
        </w:tabs>
        <w:rPr>
          <w:snapToGrid w:val="0"/>
          <w:sz w:val="24"/>
        </w:rPr>
      </w:pPr>
      <w:r>
        <w:rPr>
          <w:snapToGrid w:val="0"/>
          <w:sz w:val="24"/>
        </w:rPr>
        <w:t xml:space="preserve">Wood Crib Performance </w:t>
      </w:r>
      <w:r>
        <w:rPr>
          <w:snapToGrid w:val="0"/>
          <w:sz w:val="24"/>
        </w:rPr>
        <w:tab/>
        <w:t xml:space="preserve"> 17</w:t>
      </w:r>
    </w:p>
    <w:p w:rsidR="00B9360E" w:rsidRDefault="00B9360E">
      <w:pPr>
        <w:widowControl w:val="0"/>
        <w:tabs>
          <w:tab w:val="left" w:pos="360"/>
          <w:tab w:val="center" w:leader="dot" w:pos="7920"/>
        </w:tabs>
        <w:rPr>
          <w:snapToGrid w:val="0"/>
          <w:sz w:val="24"/>
        </w:rPr>
      </w:pPr>
      <w:r>
        <w:rPr>
          <w:snapToGrid w:val="0"/>
          <w:sz w:val="24"/>
        </w:rPr>
        <w:tab/>
      </w:r>
      <w:r w:rsidR="00EB32F4">
        <w:rPr>
          <w:snapToGrid w:val="0"/>
          <w:sz w:val="24"/>
        </w:rPr>
        <w:t xml:space="preserve">Header and Footer Properties </w:t>
      </w:r>
      <w:r w:rsidR="00EB32F4">
        <w:rPr>
          <w:snapToGrid w:val="0"/>
          <w:sz w:val="24"/>
        </w:rPr>
        <w:tab/>
        <w:t xml:space="preserve"> 18</w:t>
      </w:r>
    </w:p>
    <w:p w:rsidR="00B9360E" w:rsidRDefault="00EB32F4">
      <w:pPr>
        <w:widowControl w:val="0"/>
        <w:tabs>
          <w:tab w:val="left" w:pos="360"/>
          <w:tab w:val="center" w:leader="dot" w:pos="7920"/>
        </w:tabs>
        <w:rPr>
          <w:snapToGrid w:val="0"/>
          <w:sz w:val="24"/>
        </w:rPr>
      </w:pPr>
      <w:r>
        <w:rPr>
          <w:snapToGrid w:val="0"/>
          <w:sz w:val="24"/>
        </w:rPr>
        <w:tab/>
        <w:t xml:space="preserve">Safety Factor </w:t>
      </w:r>
      <w:r>
        <w:rPr>
          <w:snapToGrid w:val="0"/>
          <w:sz w:val="24"/>
        </w:rPr>
        <w:tab/>
        <w:t xml:space="preserve"> 19</w:t>
      </w:r>
    </w:p>
    <w:p w:rsidR="00B9360E" w:rsidRDefault="00EB32F4">
      <w:pPr>
        <w:widowControl w:val="0"/>
        <w:tabs>
          <w:tab w:val="left" w:pos="360"/>
          <w:tab w:val="center" w:leader="dot" w:pos="7920"/>
        </w:tabs>
        <w:rPr>
          <w:snapToGrid w:val="0"/>
          <w:sz w:val="24"/>
        </w:rPr>
      </w:pPr>
      <w:r>
        <w:rPr>
          <w:snapToGrid w:val="0"/>
          <w:sz w:val="24"/>
        </w:rPr>
        <w:tab/>
        <w:t xml:space="preserve">Wood Properties Table </w:t>
      </w:r>
      <w:r>
        <w:rPr>
          <w:snapToGrid w:val="0"/>
          <w:sz w:val="24"/>
        </w:rPr>
        <w:tab/>
        <w:t xml:space="preserve"> </w:t>
      </w:r>
      <w:r w:rsidR="00771EC2">
        <w:rPr>
          <w:snapToGrid w:val="0"/>
          <w:sz w:val="24"/>
        </w:rPr>
        <w:t>19</w:t>
      </w:r>
    </w:p>
    <w:p w:rsidR="00B9360E" w:rsidRDefault="00B9360E">
      <w:pPr>
        <w:widowControl w:val="0"/>
        <w:tabs>
          <w:tab w:val="center" w:leader="dot" w:pos="7920"/>
        </w:tabs>
        <w:rPr>
          <w:snapToGrid w:val="0"/>
          <w:sz w:val="24"/>
        </w:rPr>
      </w:pPr>
      <w:r>
        <w:rPr>
          <w:snapToGrid w:val="0"/>
          <w:sz w:val="24"/>
        </w:rPr>
        <w:t>W</w:t>
      </w:r>
      <w:r w:rsidR="00EB32F4">
        <w:rPr>
          <w:snapToGrid w:val="0"/>
          <w:sz w:val="24"/>
        </w:rPr>
        <w:t xml:space="preserve">ood Crib Design Optimization </w:t>
      </w:r>
      <w:r w:rsidR="00EB32F4">
        <w:rPr>
          <w:snapToGrid w:val="0"/>
          <w:sz w:val="24"/>
        </w:rPr>
        <w:tab/>
        <w:t xml:space="preserve"> </w:t>
      </w:r>
      <w:r w:rsidR="00771EC2">
        <w:rPr>
          <w:snapToGrid w:val="0"/>
          <w:sz w:val="24"/>
        </w:rPr>
        <w:t>19</w:t>
      </w:r>
    </w:p>
    <w:p w:rsidR="00B9360E" w:rsidRDefault="00EB32F4">
      <w:pPr>
        <w:widowControl w:val="0"/>
        <w:tabs>
          <w:tab w:val="center" w:leader="dot" w:pos="7920"/>
        </w:tabs>
        <w:rPr>
          <w:snapToGrid w:val="0"/>
          <w:sz w:val="24"/>
        </w:rPr>
      </w:pPr>
      <w:r>
        <w:rPr>
          <w:snapToGrid w:val="0"/>
          <w:sz w:val="24"/>
        </w:rPr>
        <w:t xml:space="preserve">Timber Posts </w:t>
      </w:r>
      <w:r>
        <w:rPr>
          <w:snapToGrid w:val="0"/>
          <w:sz w:val="24"/>
        </w:rPr>
        <w:tab/>
        <w:t xml:space="preserve"> </w:t>
      </w:r>
      <w:r w:rsidR="00771EC2">
        <w:rPr>
          <w:snapToGrid w:val="0"/>
          <w:sz w:val="24"/>
        </w:rPr>
        <w:t>20</w:t>
      </w:r>
    </w:p>
    <w:p w:rsidR="00B9360E" w:rsidRDefault="00EB32F4">
      <w:pPr>
        <w:widowControl w:val="0"/>
        <w:tabs>
          <w:tab w:val="center" w:leader="dot" w:pos="7920"/>
        </w:tabs>
        <w:rPr>
          <w:snapToGrid w:val="0"/>
          <w:sz w:val="24"/>
        </w:rPr>
      </w:pPr>
      <w:r>
        <w:rPr>
          <w:snapToGrid w:val="0"/>
          <w:sz w:val="24"/>
        </w:rPr>
        <w:t xml:space="preserve">Concrete Cribs </w:t>
      </w:r>
      <w:r>
        <w:rPr>
          <w:snapToGrid w:val="0"/>
          <w:sz w:val="24"/>
        </w:rPr>
        <w:tab/>
        <w:t xml:space="preserve"> </w:t>
      </w:r>
      <w:r w:rsidR="00771EC2">
        <w:rPr>
          <w:snapToGrid w:val="0"/>
          <w:sz w:val="24"/>
        </w:rPr>
        <w:t>21</w:t>
      </w:r>
    </w:p>
    <w:p w:rsidR="00B9360E" w:rsidRDefault="00B9360E">
      <w:pPr>
        <w:widowControl w:val="0"/>
        <w:tabs>
          <w:tab w:val="center" w:leader="dot" w:pos="7920"/>
        </w:tabs>
        <w:rPr>
          <w:snapToGrid w:val="0"/>
          <w:sz w:val="24"/>
        </w:rPr>
      </w:pPr>
      <w:r>
        <w:rPr>
          <w:snapToGrid w:val="0"/>
          <w:sz w:val="24"/>
        </w:rPr>
        <w:t>En</w:t>
      </w:r>
      <w:r w:rsidR="00EB32F4">
        <w:rPr>
          <w:snapToGrid w:val="0"/>
          <w:sz w:val="24"/>
        </w:rPr>
        <w:t xml:space="preserve">gineered Support Performance </w:t>
      </w:r>
      <w:r w:rsidR="00EB32F4">
        <w:rPr>
          <w:snapToGrid w:val="0"/>
          <w:sz w:val="24"/>
        </w:rPr>
        <w:tab/>
        <w:t xml:space="preserve"> </w:t>
      </w:r>
      <w:r w:rsidR="00771EC2">
        <w:rPr>
          <w:snapToGrid w:val="0"/>
          <w:sz w:val="24"/>
        </w:rPr>
        <w:t>23</w:t>
      </w:r>
    </w:p>
    <w:p w:rsidR="00B9360E" w:rsidRDefault="00B9360E">
      <w:pPr>
        <w:widowControl w:val="0"/>
        <w:tabs>
          <w:tab w:val="center" w:leader="dot" w:pos="7920"/>
        </w:tabs>
        <w:rPr>
          <w:snapToGrid w:val="0"/>
          <w:sz w:val="24"/>
        </w:rPr>
      </w:pPr>
      <w:r>
        <w:rPr>
          <w:snapToGrid w:val="0"/>
          <w:sz w:val="24"/>
        </w:rPr>
        <w:t>Engineered Support Design</w:t>
      </w:r>
      <w:r w:rsidR="00EB32F4">
        <w:rPr>
          <w:snapToGrid w:val="0"/>
          <w:sz w:val="24"/>
        </w:rPr>
        <w:t xml:space="preserve"> Optimization </w:t>
      </w:r>
      <w:r w:rsidR="00EB32F4">
        <w:rPr>
          <w:snapToGrid w:val="0"/>
          <w:sz w:val="24"/>
        </w:rPr>
        <w:tab/>
        <w:t xml:space="preserve"> </w:t>
      </w:r>
      <w:r w:rsidR="00771EC2">
        <w:rPr>
          <w:snapToGrid w:val="0"/>
          <w:sz w:val="24"/>
        </w:rPr>
        <w:t>24</w:t>
      </w:r>
    </w:p>
    <w:p w:rsidR="00B9360E" w:rsidRDefault="00EB32F4">
      <w:pPr>
        <w:widowControl w:val="0"/>
        <w:tabs>
          <w:tab w:val="center" w:leader="dot" w:pos="7920"/>
        </w:tabs>
        <w:rPr>
          <w:snapToGrid w:val="0"/>
          <w:sz w:val="24"/>
        </w:rPr>
      </w:pPr>
      <w:r>
        <w:rPr>
          <w:snapToGrid w:val="0"/>
          <w:sz w:val="24"/>
        </w:rPr>
        <w:t xml:space="preserve">Cable Bolt Performance </w:t>
      </w:r>
      <w:r>
        <w:rPr>
          <w:snapToGrid w:val="0"/>
          <w:sz w:val="24"/>
        </w:rPr>
        <w:tab/>
        <w:t xml:space="preserve"> </w:t>
      </w:r>
      <w:r w:rsidR="00771EC2">
        <w:rPr>
          <w:snapToGrid w:val="0"/>
          <w:sz w:val="24"/>
        </w:rPr>
        <w:t>25</w:t>
      </w:r>
    </w:p>
    <w:p w:rsidR="00B9360E" w:rsidRDefault="00B9360E">
      <w:pPr>
        <w:widowControl w:val="0"/>
        <w:tabs>
          <w:tab w:val="center" w:leader="dot" w:pos="7920"/>
        </w:tabs>
        <w:rPr>
          <w:snapToGrid w:val="0"/>
          <w:sz w:val="24"/>
        </w:rPr>
      </w:pPr>
      <w:r>
        <w:rPr>
          <w:snapToGrid w:val="0"/>
          <w:sz w:val="24"/>
        </w:rPr>
        <w:t xml:space="preserve">Costs and </w:t>
      </w:r>
      <w:r w:rsidR="00EB32F4">
        <w:rPr>
          <w:snapToGrid w:val="0"/>
          <w:sz w:val="24"/>
        </w:rPr>
        <w:t xml:space="preserve">Material Handling - Overview </w:t>
      </w:r>
      <w:r w:rsidR="00EB32F4">
        <w:rPr>
          <w:snapToGrid w:val="0"/>
          <w:sz w:val="24"/>
        </w:rPr>
        <w:tab/>
        <w:t xml:space="preserve"> </w:t>
      </w:r>
      <w:r w:rsidR="00771EC2">
        <w:rPr>
          <w:snapToGrid w:val="0"/>
          <w:sz w:val="24"/>
        </w:rPr>
        <w:t>27</w:t>
      </w:r>
    </w:p>
    <w:p w:rsidR="00B9360E" w:rsidRDefault="00B9360E">
      <w:pPr>
        <w:widowControl w:val="0"/>
        <w:tabs>
          <w:tab w:val="left" w:pos="360"/>
          <w:tab w:val="center" w:leader="dot" w:pos="7920"/>
        </w:tabs>
        <w:rPr>
          <w:snapToGrid w:val="0"/>
          <w:sz w:val="24"/>
        </w:rPr>
      </w:pPr>
      <w:r>
        <w:rPr>
          <w:snapToGrid w:val="0"/>
          <w:sz w:val="24"/>
        </w:rPr>
        <w:tab/>
        <w:t>Special Material Handling C</w:t>
      </w:r>
      <w:r w:rsidR="00EB32F4">
        <w:rPr>
          <w:snapToGrid w:val="0"/>
          <w:sz w:val="24"/>
        </w:rPr>
        <w:t xml:space="preserve">onsiderations for Wood Cribs </w:t>
      </w:r>
      <w:r w:rsidR="00EB32F4">
        <w:rPr>
          <w:snapToGrid w:val="0"/>
          <w:sz w:val="24"/>
        </w:rPr>
        <w:tab/>
        <w:t xml:space="preserve"> </w:t>
      </w:r>
      <w:r w:rsidR="00771EC2">
        <w:rPr>
          <w:snapToGrid w:val="0"/>
          <w:sz w:val="24"/>
        </w:rPr>
        <w:t>29</w:t>
      </w:r>
    </w:p>
    <w:p w:rsidR="00B9360E" w:rsidRDefault="00B9360E">
      <w:pPr>
        <w:widowControl w:val="0"/>
        <w:tabs>
          <w:tab w:val="left" w:pos="360"/>
          <w:tab w:val="center" w:leader="dot" w:pos="7920"/>
        </w:tabs>
        <w:rPr>
          <w:snapToGrid w:val="0"/>
          <w:sz w:val="24"/>
        </w:rPr>
      </w:pPr>
      <w:r>
        <w:rPr>
          <w:snapToGrid w:val="0"/>
          <w:sz w:val="24"/>
        </w:rPr>
        <w:tab/>
        <w:t>Special Material Handling Con</w:t>
      </w:r>
      <w:r w:rsidR="00EB32F4">
        <w:rPr>
          <w:snapToGrid w:val="0"/>
          <w:sz w:val="24"/>
        </w:rPr>
        <w:t xml:space="preserve">siderations for Timber Posts </w:t>
      </w:r>
      <w:r w:rsidR="00EB32F4">
        <w:rPr>
          <w:snapToGrid w:val="0"/>
          <w:sz w:val="24"/>
        </w:rPr>
        <w:tab/>
        <w:t xml:space="preserve"> </w:t>
      </w:r>
      <w:r w:rsidR="00771EC2">
        <w:rPr>
          <w:snapToGrid w:val="0"/>
          <w:sz w:val="24"/>
        </w:rPr>
        <w:t>29</w:t>
      </w:r>
    </w:p>
    <w:p w:rsidR="00B9360E" w:rsidRDefault="00B9360E">
      <w:pPr>
        <w:widowControl w:val="0"/>
        <w:tabs>
          <w:tab w:val="left" w:pos="360"/>
          <w:tab w:val="center" w:leader="dot" w:pos="7920"/>
        </w:tabs>
        <w:rPr>
          <w:snapToGrid w:val="0"/>
          <w:sz w:val="24"/>
        </w:rPr>
      </w:pPr>
      <w:r>
        <w:rPr>
          <w:snapToGrid w:val="0"/>
          <w:sz w:val="24"/>
        </w:rPr>
        <w:tab/>
        <w:t>Special Material Handling Consideratio</w:t>
      </w:r>
      <w:r w:rsidR="00EB32F4">
        <w:rPr>
          <w:snapToGrid w:val="0"/>
          <w:sz w:val="24"/>
        </w:rPr>
        <w:t xml:space="preserve">ns for Concrete Cribs </w:t>
      </w:r>
      <w:r w:rsidR="00EB32F4">
        <w:rPr>
          <w:snapToGrid w:val="0"/>
          <w:sz w:val="24"/>
        </w:rPr>
        <w:tab/>
        <w:t xml:space="preserve"> </w:t>
      </w:r>
      <w:r w:rsidR="00771EC2">
        <w:rPr>
          <w:snapToGrid w:val="0"/>
          <w:sz w:val="24"/>
        </w:rPr>
        <w:t>30</w:t>
      </w:r>
    </w:p>
    <w:p w:rsidR="00B9360E" w:rsidRDefault="00B9360E">
      <w:pPr>
        <w:widowControl w:val="0"/>
        <w:tabs>
          <w:tab w:val="left" w:pos="360"/>
          <w:tab w:val="center" w:leader="dot" w:pos="7920"/>
        </w:tabs>
        <w:rPr>
          <w:snapToGrid w:val="0"/>
          <w:sz w:val="24"/>
        </w:rPr>
      </w:pPr>
      <w:r>
        <w:rPr>
          <w:snapToGrid w:val="0"/>
          <w:sz w:val="24"/>
        </w:rPr>
        <w:tab/>
        <w:t>Special Material Handling Considerat</w:t>
      </w:r>
      <w:r w:rsidR="00EB32F4">
        <w:rPr>
          <w:snapToGrid w:val="0"/>
          <w:sz w:val="24"/>
        </w:rPr>
        <w:t xml:space="preserve">ions for Engineered Supports </w:t>
      </w:r>
      <w:r w:rsidR="00EB32F4">
        <w:rPr>
          <w:snapToGrid w:val="0"/>
          <w:sz w:val="24"/>
        </w:rPr>
        <w:tab/>
        <w:t xml:space="preserve"> </w:t>
      </w:r>
      <w:r w:rsidR="00771EC2">
        <w:rPr>
          <w:snapToGrid w:val="0"/>
          <w:sz w:val="24"/>
        </w:rPr>
        <w:t>31</w:t>
      </w:r>
    </w:p>
    <w:p w:rsidR="00B9360E" w:rsidRDefault="00B9360E">
      <w:pPr>
        <w:widowControl w:val="0"/>
        <w:tabs>
          <w:tab w:val="left" w:pos="360"/>
          <w:tab w:val="center" w:leader="dot" w:pos="7920"/>
        </w:tabs>
        <w:rPr>
          <w:snapToGrid w:val="0"/>
          <w:sz w:val="24"/>
        </w:rPr>
      </w:pPr>
      <w:r>
        <w:rPr>
          <w:snapToGrid w:val="0"/>
          <w:sz w:val="24"/>
        </w:rPr>
        <w:tab/>
        <w:t>Special Material Handling Co</w:t>
      </w:r>
      <w:r w:rsidR="00EB32F4">
        <w:rPr>
          <w:snapToGrid w:val="0"/>
          <w:sz w:val="24"/>
        </w:rPr>
        <w:t xml:space="preserve">nsiderations for Cable Bolts </w:t>
      </w:r>
      <w:r w:rsidR="00EB32F4">
        <w:rPr>
          <w:snapToGrid w:val="0"/>
          <w:sz w:val="24"/>
        </w:rPr>
        <w:tab/>
        <w:t xml:space="preserve"> </w:t>
      </w:r>
      <w:r w:rsidR="00771EC2">
        <w:rPr>
          <w:snapToGrid w:val="0"/>
          <w:sz w:val="24"/>
        </w:rPr>
        <w:t>32</w:t>
      </w:r>
    </w:p>
    <w:p w:rsidR="00B9360E" w:rsidRDefault="00EB32F4">
      <w:pPr>
        <w:widowControl w:val="0"/>
        <w:tabs>
          <w:tab w:val="center" w:leader="dot" w:pos="7920"/>
        </w:tabs>
        <w:rPr>
          <w:snapToGrid w:val="0"/>
          <w:sz w:val="24"/>
        </w:rPr>
      </w:pPr>
      <w:r>
        <w:rPr>
          <w:snapToGrid w:val="0"/>
          <w:sz w:val="24"/>
        </w:rPr>
        <w:t xml:space="preserve">Comparison Table </w:t>
      </w:r>
      <w:r>
        <w:rPr>
          <w:snapToGrid w:val="0"/>
          <w:sz w:val="24"/>
        </w:rPr>
        <w:tab/>
        <w:t xml:space="preserve"> </w:t>
      </w:r>
      <w:r w:rsidR="00771EC2">
        <w:rPr>
          <w:snapToGrid w:val="0"/>
          <w:sz w:val="24"/>
        </w:rPr>
        <w:t>33</w:t>
      </w:r>
    </w:p>
    <w:p w:rsidR="00B9360E" w:rsidRDefault="00EB32F4">
      <w:pPr>
        <w:widowControl w:val="0"/>
        <w:tabs>
          <w:tab w:val="center" w:leader="dot" w:pos="7920"/>
        </w:tabs>
        <w:rPr>
          <w:snapToGrid w:val="0"/>
          <w:sz w:val="24"/>
        </w:rPr>
      </w:pPr>
      <w:r>
        <w:rPr>
          <w:snapToGrid w:val="0"/>
          <w:sz w:val="24"/>
        </w:rPr>
        <w:t xml:space="preserve">Summary Table </w:t>
      </w:r>
      <w:r>
        <w:rPr>
          <w:snapToGrid w:val="0"/>
          <w:sz w:val="24"/>
        </w:rPr>
        <w:tab/>
        <w:t xml:space="preserve"> </w:t>
      </w:r>
      <w:r w:rsidR="00771EC2">
        <w:rPr>
          <w:snapToGrid w:val="0"/>
          <w:sz w:val="24"/>
        </w:rPr>
        <w:t>33</w:t>
      </w:r>
    </w:p>
    <w:p w:rsidR="00B9360E" w:rsidRDefault="00771EC2">
      <w:pPr>
        <w:widowControl w:val="0"/>
        <w:tabs>
          <w:tab w:val="center" w:leader="dot" w:pos="7920"/>
        </w:tabs>
        <w:rPr>
          <w:snapToGrid w:val="0"/>
          <w:sz w:val="24"/>
        </w:rPr>
      </w:pPr>
      <w:r>
        <w:rPr>
          <w:snapToGrid w:val="0"/>
          <w:sz w:val="24"/>
        </w:rPr>
        <w:t xml:space="preserve">Graphical Data Analysis – Plot </w:t>
      </w:r>
      <w:r w:rsidR="00EB32F4">
        <w:rPr>
          <w:snapToGrid w:val="0"/>
          <w:sz w:val="24"/>
        </w:rPr>
        <w:tab/>
        <w:t xml:space="preserve"> </w:t>
      </w:r>
      <w:r>
        <w:rPr>
          <w:snapToGrid w:val="0"/>
          <w:sz w:val="24"/>
        </w:rPr>
        <w:t>34</w:t>
      </w:r>
    </w:p>
    <w:p w:rsidR="00771EC2" w:rsidRDefault="00EB32F4" w:rsidP="00771EC2">
      <w:pPr>
        <w:widowControl w:val="0"/>
        <w:tabs>
          <w:tab w:val="left" w:pos="360"/>
          <w:tab w:val="center" w:leader="dot" w:pos="7920"/>
        </w:tabs>
        <w:rPr>
          <w:snapToGrid w:val="0"/>
          <w:sz w:val="24"/>
        </w:rPr>
      </w:pPr>
      <w:r>
        <w:rPr>
          <w:snapToGrid w:val="0"/>
          <w:sz w:val="24"/>
        </w:rPr>
        <w:tab/>
        <w:t xml:space="preserve">Plot Setup </w:t>
      </w:r>
      <w:r>
        <w:rPr>
          <w:snapToGrid w:val="0"/>
          <w:sz w:val="24"/>
        </w:rPr>
        <w:tab/>
        <w:t xml:space="preserve"> </w:t>
      </w:r>
      <w:r w:rsidR="00771EC2">
        <w:rPr>
          <w:snapToGrid w:val="0"/>
          <w:sz w:val="24"/>
        </w:rPr>
        <w:t>34</w:t>
      </w:r>
    </w:p>
    <w:p w:rsidR="00771EC2" w:rsidRDefault="00771EC2" w:rsidP="00771EC2">
      <w:pPr>
        <w:widowControl w:val="0"/>
        <w:tabs>
          <w:tab w:val="center" w:leader="dot" w:pos="7920"/>
        </w:tabs>
        <w:rPr>
          <w:snapToGrid w:val="0"/>
          <w:sz w:val="24"/>
        </w:rPr>
      </w:pPr>
      <w:r>
        <w:rPr>
          <w:snapToGrid w:val="0"/>
          <w:sz w:val="24"/>
        </w:rPr>
        <w:t xml:space="preserve"> Graphical Data Analysis – Chart </w:t>
      </w:r>
      <w:r>
        <w:rPr>
          <w:snapToGrid w:val="0"/>
          <w:sz w:val="24"/>
        </w:rPr>
        <w:tab/>
        <w:t xml:space="preserve"> 35</w:t>
      </w:r>
    </w:p>
    <w:p w:rsidR="00B9360E" w:rsidRDefault="00EB32F4">
      <w:pPr>
        <w:widowControl w:val="0"/>
        <w:tabs>
          <w:tab w:val="left" w:pos="360"/>
          <w:tab w:val="center" w:leader="dot" w:pos="7920"/>
        </w:tabs>
        <w:rPr>
          <w:snapToGrid w:val="0"/>
          <w:sz w:val="24"/>
        </w:rPr>
      </w:pPr>
      <w:r>
        <w:rPr>
          <w:snapToGrid w:val="0"/>
          <w:sz w:val="24"/>
        </w:rPr>
        <w:tab/>
        <w:t xml:space="preserve">Chart Setup </w:t>
      </w:r>
      <w:r>
        <w:rPr>
          <w:snapToGrid w:val="0"/>
          <w:sz w:val="24"/>
        </w:rPr>
        <w:tab/>
        <w:t xml:space="preserve"> </w:t>
      </w:r>
      <w:r w:rsidR="00771EC2">
        <w:rPr>
          <w:snapToGrid w:val="0"/>
          <w:sz w:val="24"/>
        </w:rPr>
        <w:t>35</w:t>
      </w:r>
    </w:p>
    <w:p w:rsidR="00B9360E" w:rsidRDefault="00B9360E">
      <w:pPr>
        <w:widowControl w:val="0"/>
        <w:tabs>
          <w:tab w:val="center" w:leader="dot" w:pos="7920"/>
        </w:tabs>
        <w:rPr>
          <w:snapToGrid w:val="0"/>
          <w:sz w:val="24"/>
        </w:rPr>
      </w:pPr>
      <w:smartTag w:uri="urn:schemas-microsoft-com:office:smarttags" w:element="place">
        <w:smartTag w:uri="urn:schemas-microsoft-com:office:smarttags" w:element="PlaceName">
          <w:r>
            <w:rPr>
              <w:snapToGrid w:val="0"/>
              <w:sz w:val="24"/>
            </w:rPr>
            <w:t>Support</w:t>
          </w:r>
        </w:smartTag>
        <w:r>
          <w:rPr>
            <w:snapToGrid w:val="0"/>
            <w:sz w:val="24"/>
          </w:rPr>
          <w:t xml:space="preserve"> </w:t>
        </w:r>
        <w:smartTag w:uri="urn:schemas-microsoft-com:office:smarttags" w:element="PlaceName">
          <w:r>
            <w:rPr>
              <w:snapToGrid w:val="0"/>
              <w:sz w:val="24"/>
            </w:rPr>
            <w:t>T</w:t>
          </w:r>
          <w:r w:rsidR="00EB32F4">
            <w:rPr>
              <w:snapToGrid w:val="0"/>
              <w:sz w:val="24"/>
            </w:rPr>
            <w:t>echnology</w:t>
          </w:r>
        </w:smartTag>
        <w:r w:rsidR="00EB32F4">
          <w:rPr>
            <w:snapToGrid w:val="0"/>
            <w:sz w:val="24"/>
          </w:rPr>
          <w:t xml:space="preserve"> </w:t>
        </w:r>
        <w:smartTag w:uri="urn:schemas-microsoft-com:office:smarttags" w:element="PlaceName">
          <w:r w:rsidR="00EB32F4">
            <w:rPr>
              <w:snapToGrid w:val="0"/>
              <w:sz w:val="24"/>
            </w:rPr>
            <w:t>Information</w:t>
          </w:r>
        </w:smartTag>
        <w:r w:rsidR="00EB32F4">
          <w:rPr>
            <w:snapToGrid w:val="0"/>
            <w:sz w:val="24"/>
          </w:rPr>
          <w:t xml:space="preserve"> </w:t>
        </w:r>
        <w:smartTag w:uri="urn:schemas-microsoft-com:office:smarttags" w:element="PlaceType">
          <w:r w:rsidR="00EB32F4">
            <w:rPr>
              <w:snapToGrid w:val="0"/>
              <w:sz w:val="24"/>
            </w:rPr>
            <w:t>Center</w:t>
          </w:r>
        </w:smartTag>
      </w:smartTag>
      <w:r w:rsidR="00EB32F4">
        <w:rPr>
          <w:snapToGrid w:val="0"/>
          <w:sz w:val="24"/>
        </w:rPr>
        <w:t xml:space="preserve"> </w:t>
      </w:r>
      <w:r w:rsidR="00EB32F4">
        <w:rPr>
          <w:snapToGrid w:val="0"/>
          <w:sz w:val="24"/>
        </w:rPr>
        <w:tab/>
        <w:t xml:space="preserve"> </w:t>
      </w:r>
      <w:r w:rsidR="00771EC2">
        <w:rPr>
          <w:snapToGrid w:val="0"/>
          <w:sz w:val="24"/>
        </w:rPr>
        <w:t>36</w:t>
      </w:r>
    </w:p>
    <w:p w:rsidR="00B9360E" w:rsidRDefault="00EB32F4">
      <w:pPr>
        <w:widowControl w:val="0"/>
        <w:tabs>
          <w:tab w:val="left" w:pos="360"/>
          <w:tab w:val="center" w:leader="dot" w:pos="7920"/>
        </w:tabs>
        <w:rPr>
          <w:snapToGrid w:val="0"/>
          <w:sz w:val="24"/>
        </w:rPr>
      </w:pPr>
      <w:r>
        <w:rPr>
          <w:snapToGrid w:val="0"/>
          <w:sz w:val="24"/>
        </w:rPr>
        <w:lastRenderedPageBreak/>
        <w:tab/>
        <w:t xml:space="preserve">Design Information </w:t>
      </w:r>
      <w:r>
        <w:rPr>
          <w:snapToGrid w:val="0"/>
          <w:sz w:val="24"/>
        </w:rPr>
        <w:tab/>
        <w:t xml:space="preserve"> </w:t>
      </w:r>
      <w:r w:rsidR="00771EC2">
        <w:rPr>
          <w:snapToGrid w:val="0"/>
          <w:sz w:val="24"/>
        </w:rPr>
        <w:t>37</w:t>
      </w:r>
    </w:p>
    <w:p w:rsidR="00B9360E" w:rsidRDefault="00EB32F4">
      <w:pPr>
        <w:widowControl w:val="0"/>
        <w:tabs>
          <w:tab w:val="left" w:pos="360"/>
          <w:tab w:val="center" w:leader="dot" w:pos="7920"/>
        </w:tabs>
        <w:rPr>
          <w:snapToGrid w:val="0"/>
          <w:sz w:val="24"/>
        </w:rPr>
      </w:pPr>
      <w:r>
        <w:rPr>
          <w:snapToGrid w:val="0"/>
          <w:sz w:val="24"/>
        </w:rPr>
        <w:tab/>
      </w:r>
      <w:r w:rsidR="00771EC2">
        <w:rPr>
          <w:snapToGrid w:val="0"/>
          <w:sz w:val="24"/>
        </w:rPr>
        <w:t>Support Performance</w:t>
      </w:r>
      <w:r>
        <w:rPr>
          <w:snapToGrid w:val="0"/>
          <w:sz w:val="24"/>
        </w:rPr>
        <w:t xml:space="preserve"> </w:t>
      </w:r>
      <w:r>
        <w:rPr>
          <w:snapToGrid w:val="0"/>
          <w:sz w:val="24"/>
        </w:rPr>
        <w:tab/>
        <w:t xml:space="preserve"> </w:t>
      </w:r>
      <w:r w:rsidR="00771EC2">
        <w:rPr>
          <w:snapToGrid w:val="0"/>
          <w:sz w:val="24"/>
        </w:rPr>
        <w:t>37</w:t>
      </w:r>
    </w:p>
    <w:p w:rsidR="00B9360E" w:rsidRDefault="00EB32F4">
      <w:pPr>
        <w:widowControl w:val="0"/>
        <w:tabs>
          <w:tab w:val="left" w:pos="360"/>
          <w:tab w:val="center" w:leader="dot" w:pos="7920"/>
        </w:tabs>
        <w:rPr>
          <w:snapToGrid w:val="0"/>
          <w:sz w:val="24"/>
        </w:rPr>
      </w:pPr>
      <w:r>
        <w:rPr>
          <w:snapToGrid w:val="0"/>
          <w:sz w:val="24"/>
        </w:rPr>
        <w:t xml:space="preserve">Reference Material </w:t>
      </w:r>
      <w:r>
        <w:rPr>
          <w:snapToGrid w:val="0"/>
          <w:sz w:val="24"/>
        </w:rPr>
        <w:tab/>
        <w:t xml:space="preserve"> </w:t>
      </w:r>
      <w:r w:rsidR="00771EC2">
        <w:rPr>
          <w:snapToGrid w:val="0"/>
          <w:sz w:val="24"/>
        </w:rPr>
        <w:t>38</w:t>
      </w:r>
    </w:p>
    <w:p w:rsidR="00B9360E" w:rsidRDefault="00EB32F4">
      <w:pPr>
        <w:widowControl w:val="0"/>
        <w:tabs>
          <w:tab w:val="center" w:leader="dot" w:pos="7920"/>
        </w:tabs>
        <w:rPr>
          <w:snapToGrid w:val="0"/>
          <w:sz w:val="24"/>
        </w:rPr>
      </w:pPr>
      <w:r>
        <w:rPr>
          <w:snapToGrid w:val="0"/>
          <w:sz w:val="24"/>
        </w:rPr>
        <w:t xml:space="preserve">Help </w:t>
      </w:r>
      <w:r>
        <w:rPr>
          <w:snapToGrid w:val="0"/>
          <w:sz w:val="24"/>
        </w:rPr>
        <w:tab/>
        <w:t xml:space="preserve"> </w:t>
      </w:r>
      <w:r w:rsidR="00771EC2">
        <w:rPr>
          <w:snapToGrid w:val="0"/>
          <w:sz w:val="24"/>
        </w:rPr>
        <w:t>38</w:t>
      </w:r>
    </w:p>
    <w:p w:rsidR="00B9360E" w:rsidRDefault="00EB32F4">
      <w:pPr>
        <w:widowControl w:val="0"/>
        <w:tabs>
          <w:tab w:val="center" w:leader="dot" w:pos="7920"/>
        </w:tabs>
        <w:rPr>
          <w:snapToGrid w:val="0"/>
          <w:sz w:val="24"/>
        </w:rPr>
      </w:pPr>
      <w:r>
        <w:rPr>
          <w:snapToGrid w:val="0"/>
          <w:sz w:val="24"/>
        </w:rPr>
        <w:t xml:space="preserve">About STOP </w:t>
      </w:r>
      <w:r>
        <w:rPr>
          <w:snapToGrid w:val="0"/>
          <w:sz w:val="24"/>
        </w:rPr>
        <w:tab/>
        <w:t xml:space="preserve"> </w:t>
      </w:r>
      <w:r w:rsidR="00771EC2">
        <w:rPr>
          <w:snapToGrid w:val="0"/>
          <w:sz w:val="24"/>
        </w:rPr>
        <w:t>38</w:t>
      </w:r>
    </w:p>
    <w:p w:rsidR="00B9360E" w:rsidRDefault="00B9360E">
      <w:pPr>
        <w:widowControl w:val="0"/>
        <w:tabs>
          <w:tab w:val="center" w:leader="dot" w:pos="7920"/>
        </w:tabs>
        <w:rPr>
          <w:snapToGrid w:val="0"/>
          <w:sz w:val="24"/>
        </w:rPr>
      </w:pPr>
    </w:p>
    <w:p w:rsidR="00B9360E" w:rsidRDefault="00B9360E">
      <w:pPr>
        <w:widowControl w:val="0"/>
        <w:tabs>
          <w:tab w:val="center" w:leader="dot" w:pos="7920"/>
        </w:tabs>
        <w:rPr>
          <w:snapToGrid w:val="0"/>
          <w:sz w:val="24"/>
        </w:rPr>
      </w:pPr>
    </w:p>
    <w:p w:rsidR="00B9360E" w:rsidRDefault="00B9360E">
      <w:pPr>
        <w:pStyle w:val="Heading1"/>
      </w:pPr>
      <w:bookmarkStart w:id="0" w:name="_Toc229888761"/>
      <w:r>
        <w:t>SUPPORT REFERENCE INFORMATION</w:t>
      </w:r>
      <w:bookmarkEnd w:id="0"/>
    </w:p>
    <w:p w:rsidR="00B9360E" w:rsidRDefault="00B9360E">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General</w:t>
      </w:r>
    </w:p>
    <w:p w:rsidR="00B9360E" w:rsidRDefault="00B9360E">
      <w:pPr>
        <w:widowControl w:val="0"/>
        <w:tabs>
          <w:tab w:val="left" w:pos="360"/>
          <w:tab w:val="center" w:leader="dot" w:pos="7920"/>
        </w:tabs>
        <w:rPr>
          <w:snapToGrid w:val="0"/>
          <w:sz w:val="24"/>
        </w:rPr>
      </w:pPr>
      <w:r>
        <w:rPr>
          <w:snapToGrid w:val="0"/>
          <w:sz w:val="24"/>
        </w:rPr>
        <w:tab/>
        <w:t>NIOSH Safety S</w:t>
      </w:r>
      <w:r w:rsidR="00771EC2">
        <w:rPr>
          <w:snapToGrid w:val="0"/>
          <w:sz w:val="24"/>
        </w:rPr>
        <w:t xml:space="preserve">tructures Testing Laboratory </w:t>
      </w:r>
      <w:r w:rsidR="00771EC2">
        <w:rPr>
          <w:snapToGrid w:val="0"/>
          <w:sz w:val="24"/>
        </w:rPr>
        <w:tab/>
        <w:t xml:space="preserve"> 39</w:t>
      </w:r>
    </w:p>
    <w:p w:rsidR="00B9360E" w:rsidRDefault="00B9360E">
      <w:pPr>
        <w:widowControl w:val="0"/>
        <w:tabs>
          <w:tab w:val="left" w:pos="360"/>
          <w:tab w:val="center" w:leader="dot" w:pos="7920"/>
        </w:tabs>
        <w:rPr>
          <w:rFonts w:ascii="MS Sans Serif" w:hAnsi="MS Sans Serif"/>
          <w:snapToGrid w:val="0"/>
        </w:rPr>
      </w:pPr>
      <w:r>
        <w:rPr>
          <w:snapToGrid w:val="0"/>
          <w:sz w:val="24"/>
        </w:rPr>
        <w:tab/>
        <w:t xml:space="preserve">Key Points in Secondary Roof Support </w:t>
      </w:r>
      <w:r>
        <w:rPr>
          <w:snapToGrid w:val="0"/>
          <w:sz w:val="24"/>
        </w:rPr>
        <w:tab/>
        <w:t xml:space="preserve"> </w:t>
      </w:r>
      <w:r w:rsidR="00771EC2">
        <w:rPr>
          <w:snapToGrid w:val="0"/>
          <w:sz w:val="24"/>
        </w:rPr>
        <w:t>39</w:t>
      </w:r>
    </w:p>
    <w:p w:rsidR="00634C19" w:rsidRDefault="00634C1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p>
    <w:p w:rsidR="00B9360E" w:rsidRDefault="00B9360E">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Conventional supports</w:t>
      </w:r>
    </w:p>
    <w:p w:rsidR="00B9360E" w:rsidRDefault="00771EC2">
      <w:pPr>
        <w:widowControl w:val="0"/>
        <w:tabs>
          <w:tab w:val="left" w:pos="360"/>
          <w:tab w:val="center" w:leader="dot" w:pos="7920"/>
        </w:tabs>
        <w:rPr>
          <w:snapToGrid w:val="0"/>
          <w:sz w:val="24"/>
        </w:rPr>
      </w:pPr>
      <w:r>
        <w:rPr>
          <w:snapToGrid w:val="0"/>
          <w:sz w:val="24"/>
        </w:rPr>
        <w:tab/>
        <w:t xml:space="preserve">Wood Cribs </w:t>
      </w:r>
      <w:r>
        <w:rPr>
          <w:snapToGrid w:val="0"/>
          <w:sz w:val="24"/>
        </w:rPr>
        <w:tab/>
        <w:t xml:space="preserve"> 41</w:t>
      </w:r>
    </w:p>
    <w:p w:rsidR="00B9360E" w:rsidRDefault="00771EC2">
      <w:pPr>
        <w:widowControl w:val="0"/>
        <w:tabs>
          <w:tab w:val="left" w:pos="360"/>
          <w:tab w:val="center" w:leader="dot" w:pos="7920"/>
        </w:tabs>
        <w:rPr>
          <w:snapToGrid w:val="0"/>
          <w:sz w:val="24"/>
        </w:rPr>
      </w:pPr>
      <w:r>
        <w:rPr>
          <w:snapToGrid w:val="0"/>
          <w:sz w:val="24"/>
        </w:rPr>
        <w:tab/>
        <w:t xml:space="preserve">Timber Posts </w:t>
      </w:r>
      <w:r>
        <w:rPr>
          <w:snapToGrid w:val="0"/>
          <w:sz w:val="24"/>
        </w:rPr>
        <w:tab/>
        <w:t xml:space="preserve"> 41</w:t>
      </w:r>
    </w:p>
    <w:p w:rsidR="00B9360E" w:rsidRDefault="00B9360E">
      <w:pPr>
        <w:widowControl w:val="0"/>
        <w:tabs>
          <w:tab w:val="left" w:pos="360"/>
          <w:tab w:val="center" w:leader="dot" w:pos="7920"/>
        </w:tabs>
        <w:rPr>
          <w:rFonts w:ascii="MS Sans Serif" w:hAnsi="MS Sans Serif"/>
          <w:snapToGrid w:val="0"/>
        </w:rPr>
      </w:pPr>
      <w:r>
        <w:rPr>
          <w:snapToGrid w:val="0"/>
          <w:sz w:val="24"/>
        </w:rPr>
        <w:tab/>
        <w:t xml:space="preserve">Concrete Cribs </w:t>
      </w:r>
      <w:r>
        <w:rPr>
          <w:snapToGrid w:val="0"/>
          <w:sz w:val="24"/>
        </w:rPr>
        <w:tab/>
        <w:t xml:space="preserve"> </w:t>
      </w:r>
      <w:r w:rsidR="00771EC2">
        <w:rPr>
          <w:snapToGrid w:val="0"/>
          <w:sz w:val="24"/>
        </w:rPr>
        <w:t>42</w:t>
      </w:r>
    </w:p>
    <w:p w:rsidR="00634C19" w:rsidRDefault="00634C1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p>
    <w:p w:rsidR="00B9360E" w:rsidRDefault="00B9360E">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Engineered timber supports</w:t>
      </w:r>
    </w:p>
    <w:p w:rsidR="00B9360E" w:rsidRDefault="0040239B">
      <w:pPr>
        <w:widowControl w:val="0"/>
        <w:tabs>
          <w:tab w:val="left" w:pos="360"/>
          <w:tab w:val="center" w:leader="dot" w:pos="7920"/>
        </w:tabs>
        <w:rPr>
          <w:snapToGrid w:val="0"/>
          <w:sz w:val="24"/>
        </w:rPr>
      </w:pPr>
      <w:r>
        <w:rPr>
          <w:snapToGrid w:val="0"/>
          <w:sz w:val="24"/>
        </w:rPr>
        <w:tab/>
        <w:t xml:space="preserve">Hercules Cribs </w:t>
      </w:r>
      <w:r>
        <w:rPr>
          <w:snapToGrid w:val="0"/>
          <w:sz w:val="24"/>
        </w:rPr>
        <w:tab/>
      </w:r>
      <w:r w:rsidR="00771EC2">
        <w:rPr>
          <w:snapToGrid w:val="0"/>
          <w:sz w:val="24"/>
        </w:rPr>
        <w:t xml:space="preserve"> 43</w:t>
      </w:r>
      <w:r>
        <w:rPr>
          <w:snapToGrid w:val="0"/>
          <w:sz w:val="24"/>
        </w:rPr>
        <w:tab/>
        <w:t xml:space="preserve">Link-N-Lock Cribs </w:t>
      </w:r>
      <w:r>
        <w:rPr>
          <w:snapToGrid w:val="0"/>
          <w:sz w:val="24"/>
        </w:rPr>
        <w:tab/>
        <w:t xml:space="preserve"> </w:t>
      </w:r>
      <w:r w:rsidR="00771EC2">
        <w:rPr>
          <w:snapToGrid w:val="0"/>
          <w:sz w:val="24"/>
        </w:rPr>
        <w:t>43</w:t>
      </w:r>
    </w:p>
    <w:p w:rsidR="00B9360E" w:rsidRDefault="00771EC2">
      <w:pPr>
        <w:widowControl w:val="0"/>
        <w:tabs>
          <w:tab w:val="left" w:pos="360"/>
          <w:tab w:val="center" w:leader="dot" w:pos="7920"/>
        </w:tabs>
        <w:rPr>
          <w:snapToGrid w:val="0"/>
          <w:sz w:val="24"/>
          <w:lang w:val="es-MX"/>
        </w:rPr>
      </w:pPr>
      <w:r>
        <w:rPr>
          <w:snapToGrid w:val="0"/>
          <w:sz w:val="24"/>
        </w:rPr>
        <w:tab/>
        <w:t xml:space="preserve">Link-N-X Cribs </w:t>
      </w:r>
      <w:r>
        <w:rPr>
          <w:snapToGrid w:val="0"/>
          <w:sz w:val="24"/>
        </w:rPr>
        <w:tab/>
        <w:t xml:space="preserve"> 44</w:t>
      </w:r>
      <w:r w:rsidR="00B9360E">
        <w:rPr>
          <w:snapToGrid w:val="0"/>
          <w:sz w:val="24"/>
        </w:rPr>
        <w:tab/>
      </w:r>
      <w:proofErr w:type="spellStart"/>
      <w:r w:rsidR="0040239B">
        <w:rPr>
          <w:snapToGrid w:val="0"/>
          <w:sz w:val="24"/>
          <w:lang w:val="es-MX"/>
        </w:rPr>
        <w:t>Tri</w:t>
      </w:r>
      <w:proofErr w:type="spellEnd"/>
      <w:r w:rsidR="0040239B">
        <w:rPr>
          <w:snapToGrid w:val="0"/>
          <w:sz w:val="24"/>
          <w:lang w:val="es-MX"/>
        </w:rPr>
        <w:t xml:space="preserve">-log </w:t>
      </w:r>
      <w:proofErr w:type="spellStart"/>
      <w:r w:rsidR="0040239B">
        <w:rPr>
          <w:snapToGrid w:val="0"/>
          <w:sz w:val="24"/>
          <w:lang w:val="es-MX"/>
        </w:rPr>
        <w:t>Cribs</w:t>
      </w:r>
      <w:proofErr w:type="spellEnd"/>
      <w:r w:rsidR="0040239B">
        <w:rPr>
          <w:snapToGrid w:val="0"/>
          <w:sz w:val="24"/>
          <w:lang w:val="es-MX"/>
        </w:rPr>
        <w:t xml:space="preserve"> </w:t>
      </w:r>
      <w:r w:rsidR="0040239B">
        <w:rPr>
          <w:snapToGrid w:val="0"/>
          <w:sz w:val="24"/>
          <w:lang w:val="es-MX"/>
        </w:rPr>
        <w:tab/>
        <w:t xml:space="preserve"> </w:t>
      </w:r>
      <w:r>
        <w:rPr>
          <w:snapToGrid w:val="0"/>
          <w:sz w:val="24"/>
          <w:lang w:val="es-MX"/>
        </w:rPr>
        <w:t>44</w:t>
      </w:r>
    </w:p>
    <w:p w:rsidR="00B9360E" w:rsidRDefault="00B9360E">
      <w:pPr>
        <w:widowControl w:val="0"/>
        <w:tabs>
          <w:tab w:val="left" w:pos="360"/>
          <w:tab w:val="center" w:leader="dot" w:pos="7920"/>
        </w:tabs>
        <w:rPr>
          <w:snapToGrid w:val="0"/>
          <w:sz w:val="24"/>
        </w:rPr>
      </w:pPr>
      <w:r>
        <w:rPr>
          <w:snapToGrid w:val="0"/>
          <w:sz w:val="24"/>
          <w:lang w:val="es-MX"/>
        </w:rPr>
        <w:tab/>
      </w:r>
      <w:proofErr w:type="spellStart"/>
      <w:r>
        <w:rPr>
          <w:snapToGrid w:val="0"/>
          <w:sz w:val="24"/>
        </w:rPr>
        <w:t>Propsetter</w:t>
      </w:r>
      <w:proofErr w:type="spellEnd"/>
      <w:r w:rsidR="0040239B">
        <w:rPr>
          <w:snapToGrid w:val="0"/>
          <w:sz w:val="24"/>
        </w:rPr>
        <w:t xml:space="preserve"> and Cluster Prop</w:t>
      </w:r>
      <w:r w:rsidR="00771EC2">
        <w:rPr>
          <w:snapToGrid w:val="0"/>
          <w:sz w:val="24"/>
        </w:rPr>
        <w:t xml:space="preserve"> </w:t>
      </w:r>
      <w:r w:rsidR="00771EC2">
        <w:rPr>
          <w:snapToGrid w:val="0"/>
          <w:sz w:val="24"/>
        </w:rPr>
        <w:tab/>
        <w:t xml:space="preserve"> 45</w:t>
      </w:r>
      <w:r w:rsidR="0040239B">
        <w:rPr>
          <w:snapToGrid w:val="0"/>
          <w:sz w:val="24"/>
        </w:rPr>
        <w:tab/>
        <w:t xml:space="preserve">Power Wedge </w:t>
      </w:r>
      <w:r w:rsidR="0040239B">
        <w:rPr>
          <w:snapToGrid w:val="0"/>
          <w:sz w:val="24"/>
        </w:rPr>
        <w:tab/>
        <w:t xml:space="preserve"> </w:t>
      </w:r>
      <w:r w:rsidR="00771EC2">
        <w:rPr>
          <w:snapToGrid w:val="0"/>
          <w:sz w:val="24"/>
        </w:rPr>
        <w:t>46</w:t>
      </w:r>
    </w:p>
    <w:p w:rsidR="0040239B" w:rsidRDefault="0040239B">
      <w:pPr>
        <w:widowControl w:val="0"/>
        <w:tabs>
          <w:tab w:val="left" w:pos="360"/>
          <w:tab w:val="center" w:leader="dot" w:pos="7920"/>
        </w:tabs>
        <w:rPr>
          <w:snapToGrid w:val="0"/>
          <w:sz w:val="24"/>
        </w:rPr>
      </w:pPr>
      <w:r>
        <w:rPr>
          <w:snapToGrid w:val="0"/>
          <w:sz w:val="24"/>
        </w:rPr>
        <w:tab/>
        <w:t>MX Prop</w:t>
      </w:r>
      <w:r w:rsidR="00771EC2">
        <w:rPr>
          <w:snapToGrid w:val="0"/>
          <w:sz w:val="24"/>
        </w:rPr>
        <w:t xml:space="preserve"> </w:t>
      </w:r>
      <w:r w:rsidR="00771EC2">
        <w:rPr>
          <w:snapToGrid w:val="0"/>
          <w:sz w:val="24"/>
        </w:rPr>
        <w:tab/>
        <w:t xml:space="preserve"> 46</w:t>
      </w:r>
    </w:p>
    <w:p w:rsidR="00B9360E" w:rsidRDefault="0040239B">
      <w:pPr>
        <w:widowControl w:val="0"/>
        <w:tabs>
          <w:tab w:val="left" w:pos="360"/>
          <w:tab w:val="center" w:leader="dot" w:pos="7920"/>
        </w:tabs>
        <w:rPr>
          <w:snapToGrid w:val="0"/>
          <w:sz w:val="24"/>
        </w:rPr>
      </w:pPr>
      <w:r>
        <w:rPr>
          <w:snapToGrid w:val="0"/>
          <w:sz w:val="24"/>
        </w:rPr>
        <w:tab/>
        <w:t xml:space="preserve">Star Prop </w:t>
      </w:r>
      <w:r>
        <w:rPr>
          <w:snapToGrid w:val="0"/>
          <w:sz w:val="24"/>
        </w:rPr>
        <w:tab/>
        <w:t xml:space="preserve"> </w:t>
      </w:r>
      <w:r w:rsidR="00771EC2">
        <w:rPr>
          <w:snapToGrid w:val="0"/>
          <w:sz w:val="24"/>
        </w:rPr>
        <w:t>47</w:t>
      </w:r>
    </w:p>
    <w:p w:rsidR="00B9360E" w:rsidRDefault="0040239B">
      <w:pPr>
        <w:widowControl w:val="0"/>
        <w:tabs>
          <w:tab w:val="left" w:pos="360"/>
          <w:tab w:val="center" w:leader="dot" w:pos="7920"/>
        </w:tabs>
        <w:rPr>
          <w:snapToGrid w:val="0"/>
          <w:sz w:val="24"/>
        </w:rPr>
      </w:pPr>
      <w:r>
        <w:rPr>
          <w:snapToGrid w:val="0"/>
          <w:sz w:val="24"/>
        </w:rPr>
        <w:tab/>
        <w:t xml:space="preserve">Big John Prop </w:t>
      </w:r>
      <w:r>
        <w:rPr>
          <w:snapToGrid w:val="0"/>
          <w:sz w:val="24"/>
        </w:rPr>
        <w:tab/>
        <w:t xml:space="preserve"> </w:t>
      </w:r>
      <w:r w:rsidR="00771EC2">
        <w:rPr>
          <w:snapToGrid w:val="0"/>
          <w:sz w:val="24"/>
        </w:rPr>
        <w:t>47</w:t>
      </w:r>
    </w:p>
    <w:p w:rsidR="00B9360E" w:rsidRDefault="00B9360E">
      <w:pPr>
        <w:widowControl w:val="0"/>
        <w:tabs>
          <w:tab w:val="left" w:pos="360"/>
          <w:tab w:val="center" w:leader="dot" w:pos="7920"/>
        </w:tabs>
        <w:rPr>
          <w:snapToGrid w:val="0"/>
          <w:sz w:val="24"/>
        </w:rPr>
      </w:pPr>
      <w:r>
        <w:rPr>
          <w:snapToGrid w:val="0"/>
          <w:sz w:val="24"/>
        </w:rPr>
        <w:tab/>
        <w:t xml:space="preserve">RBS Prop </w:t>
      </w:r>
      <w:r>
        <w:rPr>
          <w:snapToGrid w:val="0"/>
          <w:sz w:val="24"/>
        </w:rPr>
        <w:tab/>
        <w:t xml:space="preserve"> </w:t>
      </w:r>
      <w:r w:rsidR="00771EC2">
        <w:rPr>
          <w:snapToGrid w:val="0"/>
          <w:sz w:val="24"/>
        </w:rPr>
        <w:t>48</w:t>
      </w:r>
    </w:p>
    <w:p w:rsidR="0040239B" w:rsidRDefault="0040239B">
      <w:pPr>
        <w:widowControl w:val="0"/>
        <w:tabs>
          <w:tab w:val="left" w:pos="360"/>
          <w:tab w:val="center" w:leader="dot" w:pos="7920"/>
        </w:tabs>
        <w:rPr>
          <w:snapToGrid w:val="0"/>
          <w:sz w:val="24"/>
        </w:rPr>
      </w:pPr>
      <w:r>
        <w:rPr>
          <w:snapToGrid w:val="0"/>
          <w:sz w:val="24"/>
        </w:rPr>
        <w:tab/>
        <w:t>Atlas Cribs</w:t>
      </w:r>
      <w:r>
        <w:rPr>
          <w:snapToGrid w:val="0"/>
          <w:sz w:val="24"/>
        </w:rPr>
        <w:tab/>
      </w:r>
      <w:r w:rsidR="00771EC2">
        <w:rPr>
          <w:snapToGrid w:val="0"/>
          <w:sz w:val="24"/>
        </w:rPr>
        <w:t xml:space="preserve"> 49</w:t>
      </w:r>
    </w:p>
    <w:p w:rsidR="0040239B" w:rsidRDefault="0040239B">
      <w:pPr>
        <w:widowControl w:val="0"/>
        <w:tabs>
          <w:tab w:val="left" w:pos="360"/>
          <w:tab w:val="center" w:leader="dot" w:pos="7920"/>
        </w:tabs>
        <w:rPr>
          <w:rFonts w:ascii="MS Sans Serif" w:hAnsi="MS Sans Serif"/>
          <w:snapToGrid w:val="0"/>
        </w:rPr>
      </w:pPr>
      <w:r>
        <w:rPr>
          <w:snapToGrid w:val="0"/>
          <w:sz w:val="24"/>
        </w:rPr>
        <w:tab/>
        <w:t>Pencil Props</w:t>
      </w:r>
      <w:r>
        <w:rPr>
          <w:snapToGrid w:val="0"/>
          <w:sz w:val="24"/>
        </w:rPr>
        <w:tab/>
      </w:r>
      <w:r w:rsidR="00771EC2">
        <w:rPr>
          <w:snapToGrid w:val="0"/>
          <w:sz w:val="24"/>
        </w:rPr>
        <w:t xml:space="preserve"> 50</w:t>
      </w:r>
    </w:p>
    <w:p w:rsidR="00634C19" w:rsidRDefault="00634C19" w:rsidP="0040239B">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p>
    <w:p w:rsidR="0040239B" w:rsidRDefault="0040239B" w:rsidP="0040239B">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Yieldable concrete supports</w:t>
      </w:r>
    </w:p>
    <w:p w:rsidR="0040239B" w:rsidRDefault="0040239B" w:rsidP="0040239B">
      <w:pPr>
        <w:widowControl w:val="0"/>
        <w:tabs>
          <w:tab w:val="left" w:pos="360"/>
          <w:tab w:val="center" w:leader="dot" w:pos="7920"/>
        </w:tabs>
        <w:rPr>
          <w:snapToGrid w:val="0"/>
          <w:sz w:val="24"/>
        </w:rPr>
      </w:pPr>
      <w:r>
        <w:rPr>
          <w:rFonts w:ascii="Arial" w:hAnsi="Arial"/>
          <w:b/>
          <w:snapToGrid w:val="0"/>
          <w:sz w:val="24"/>
        </w:rPr>
        <w:tab/>
      </w:r>
      <w:r>
        <w:rPr>
          <w:snapToGrid w:val="0"/>
          <w:sz w:val="24"/>
        </w:rPr>
        <w:t>The CAN</w:t>
      </w:r>
      <w:r>
        <w:rPr>
          <w:snapToGrid w:val="0"/>
          <w:sz w:val="24"/>
        </w:rPr>
        <w:tab/>
      </w:r>
      <w:r w:rsidR="00771EC2">
        <w:rPr>
          <w:snapToGrid w:val="0"/>
          <w:sz w:val="24"/>
        </w:rPr>
        <w:t xml:space="preserve"> 51</w:t>
      </w:r>
    </w:p>
    <w:p w:rsidR="0040239B" w:rsidRDefault="0040239B" w:rsidP="0040239B">
      <w:pPr>
        <w:widowControl w:val="0"/>
        <w:tabs>
          <w:tab w:val="left" w:pos="360"/>
          <w:tab w:val="center" w:leader="dot" w:pos="7920"/>
        </w:tabs>
        <w:rPr>
          <w:rFonts w:ascii="MS Sans Serif" w:hAnsi="MS Sans Serif"/>
          <w:snapToGrid w:val="0"/>
        </w:rPr>
      </w:pPr>
      <w:r>
        <w:rPr>
          <w:snapToGrid w:val="0"/>
          <w:sz w:val="24"/>
        </w:rPr>
        <w:tab/>
        <w:t>Pumpable Crib</w:t>
      </w:r>
      <w:r>
        <w:rPr>
          <w:snapToGrid w:val="0"/>
          <w:sz w:val="24"/>
        </w:rPr>
        <w:tab/>
      </w:r>
      <w:r w:rsidR="00771EC2">
        <w:rPr>
          <w:snapToGrid w:val="0"/>
          <w:sz w:val="24"/>
        </w:rPr>
        <w:t xml:space="preserve"> 51</w:t>
      </w:r>
    </w:p>
    <w:p w:rsidR="0040239B" w:rsidRDefault="0040239B" w:rsidP="0040239B">
      <w:pPr>
        <w:widowControl w:val="0"/>
        <w:tabs>
          <w:tab w:val="left" w:pos="360"/>
          <w:tab w:val="center" w:leader="dot" w:pos="7920"/>
        </w:tabs>
        <w:rPr>
          <w:rFonts w:ascii="MS Sans Serif" w:hAnsi="MS Sans Serif"/>
          <w:snapToGrid w:val="0"/>
        </w:rPr>
      </w:pPr>
      <w:r>
        <w:rPr>
          <w:snapToGrid w:val="0"/>
          <w:sz w:val="24"/>
        </w:rPr>
        <w:tab/>
      </w:r>
      <w:proofErr w:type="spellStart"/>
      <w:r>
        <w:rPr>
          <w:snapToGrid w:val="0"/>
          <w:sz w:val="24"/>
        </w:rPr>
        <w:t>Tekcrib</w:t>
      </w:r>
      <w:proofErr w:type="spellEnd"/>
      <w:r>
        <w:rPr>
          <w:snapToGrid w:val="0"/>
          <w:sz w:val="24"/>
        </w:rPr>
        <w:tab/>
      </w:r>
      <w:r w:rsidR="00771EC2">
        <w:rPr>
          <w:snapToGrid w:val="0"/>
          <w:sz w:val="24"/>
        </w:rPr>
        <w:t xml:space="preserve"> 52</w:t>
      </w:r>
    </w:p>
    <w:p w:rsidR="0040239B" w:rsidRDefault="0040239B" w:rsidP="0040239B">
      <w:pPr>
        <w:widowControl w:val="0"/>
        <w:tabs>
          <w:tab w:val="left" w:pos="360"/>
          <w:tab w:val="center" w:leader="dot" w:pos="7920"/>
        </w:tabs>
        <w:rPr>
          <w:rFonts w:ascii="MS Sans Serif" w:hAnsi="MS Sans Serif"/>
          <w:snapToGrid w:val="0"/>
        </w:rPr>
      </w:pPr>
      <w:r>
        <w:rPr>
          <w:snapToGrid w:val="0"/>
          <w:sz w:val="24"/>
        </w:rPr>
        <w:tab/>
      </w:r>
      <w:proofErr w:type="spellStart"/>
      <w:r w:rsidR="00B33904">
        <w:rPr>
          <w:snapToGrid w:val="0"/>
          <w:sz w:val="24"/>
        </w:rPr>
        <w:t>Tekpak</w:t>
      </w:r>
      <w:proofErr w:type="spellEnd"/>
      <w:r>
        <w:rPr>
          <w:snapToGrid w:val="0"/>
          <w:sz w:val="24"/>
        </w:rPr>
        <w:tab/>
      </w:r>
      <w:r w:rsidR="00771EC2">
        <w:rPr>
          <w:snapToGrid w:val="0"/>
          <w:sz w:val="24"/>
        </w:rPr>
        <w:t xml:space="preserve"> </w:t>
      </w:r>
      <w:r w:rsidR="00634C19">
        <w:rPr>
          <w:snapToGrid w:val="0"/>
          <w:sz w:val="24"/>
        </w:rPr>
        <w:t>53</w:t>
      </w:r>
    </w:p>
    <w:p w:rsidR="0040239B" w:rsidRDefault="0040239B" w:rsidP="0040239B">
      <w:pPr>
        <w:widowControl w:val="0"/>
        <w:tabs>
          <w:tab w:val="left" w:pos="360"/>
          <w:tab w:val="center" w:leader="dot" w:pos="7920"/>
        </w:tabs>
        <w:rPr>
          <w:snapToGrid w:val="0"/>
          <w:sz w:val="24"/>
        </w:rPr>
      </w:pPr>
      <w:r>
        <w:rPr>
          <w:snapToGrid w:val="0"/>
          <w:sz w:val="24"/>
        </w:rPr>
        <w:tab/>
      </w:r>
      <w:proofErr w:type="spellStart"/>
      <w:r w:rsidR="00B33904">
        <w:rPr>
          <w:snapToGrid w:val="0"/>
          <w:sz w:val="24"/>
        </w:rPr>
        <w:t>Meshpak</w:t>
      </w:r>
      <w:proofErr w:type="spellEnd"/>
      <w:r w:rsidR="00B33904">
        <w:rPr>
          <w:snapToGrid w:val="0"/>
          <w:sz w:val="24"/>
        </w:rPr>
        <w:t xml:space="preserve"> </w:t>
      </w:r>
      <w:r>
        <w:rPr>
          <w:snapToGrid w:val="0"/>
          <w:sz w:val="24"/>
        </w:rPr>
        <w:tab/>
      </w:r>
      <w:r w:rsidR="00634C19">
        <w:rPr>
          <w:snapToGrid w:val="0"/>
          <w:sz w:val="24"/>
        </w:rPr>
        <w:t xml:space="preserve"> 53</w:t>
      </w:r>
    </w:p>
    <w:p w:rsidR="00634C19" w:rsidRDefault="00634C19" w:rsidP="0040239B">
      <w:pPr>
        <w:widowControl w:val="0"/>
        <w:tabs>
          <w:tab w:val="left" w:pos="360"/>
          <w:tab w:val="center" w:leader="dot" w:pos="7920"/>
        </w:tabs>
        <w:rPr>
          <w:snapToGrid w:val="0"/>
          <w:sz w:val="24"/>
        </w:rPr>
      </w:pPr>
      <w:r>
        <w:rPr>
          <w:snapToGrid w:val="0"/>
          <w:sz w:val="24"/>
        </w:rPr>
        <w:tab/>
        <w:t>3C Support</w:t>
      </w:r>
      <w:r>
        <w:rPr>
          <w:snapToGrid w:val="0"/>
          <w:sz w:val="24"/>
        </w:rPr>
        <w:tab/>
        <w:t xml:space="preserve"> 54</w:t>
      </w:r>
    </w:p>
    <w:p w:rsidR="00634C19" w:rsidRDefault="00634C19" w:rsidP="0040239B">
      <w:pPr>
        <w:widowControl w:val="0"/>
        <w:tabs>
          <w:tab w:val="left" w:pos="360"/>
          <w:tab w:val="center" w:leader="dot" w:pos="7920"/>
        </w:tabs>
        <w:rPr>
          <w:rFonts w:ascii="MS Sans Serif" w:hAnsi="MS Sans Serif"/>
          <w:snapToGrid w:val="0"/>
        </w:rPr>
      </w:pPr>
      <w:r>
        <w:rPr>
          <w:snapToGrid w:val="0"/>
          <w:sz w:val="24"/>
        </w:rPr>
        <w:tab/>
        <w:t>QC2 Support</w:t>
      </w:r>
      <w:r>
        <w:rPr>
          <w:snapToGrid w:val="0"/>
          <w:sz w:val="24"/>
        </w:rPr>
        <w:tab/>
        <w:t xml:space="preserve"> 55</w:t>
      </w:r>
    </w:p>
    <w:p w:rsidR="00634C19" w:rsidRDefault="00634C1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p>
    <w:p w:rsidR="00B9360E" w:rsidRDefault="00B9360E">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Steel supports</w:t>
      </w:r>
    </w:p>
    <w:p w:rsidR="00B9360E" w:rsidRDefault="00B9360E">
      <w:pPr>
        <w:widowControl w:val="0"/>
        <w:tabs>
          <w:tab w:val="left" w:pos="360"/>
          <w:tab w:val="center" w:leader="dot" w:pos="7920"/>
        </w:tabs>
        <w:rPr>
          <w:snapToGrid w:val="0"/>
          <w:sz w:val="24"/>
        </w:rPr>
      </w:pPr>
      <w:r>
        <w:rPr>
          <w:snapToGrid w:val="0"/>
          <w:sz w:val="24"/>
        </w:rPr>
        <w:tab/>
        <w:t>ACS</w:t>
      </w:r>
      <w:r w:rsidR="00771EC2">
        <w:rPr>
          <w:snapToGrid w:val="0"/>
          <w:sz w:val="24"/>
        </w:rPr>
        <w:t xml:space="preserve"> - Alternative Crib Support </w:t>
      </w:r>
      <w:r w:rsidR="00771EC2">
        <w:rPr>
          <w:snapToGrid w:val="0"/>
          <w:sz w:val="24"/>
        </w:rPr>
        <w:tab/>
        <w:t xml:space="preserve"> </w:t>
      </w:r>
      <w:r w:rsidR="00634C19">
        <w:rPr>
          <w:snapToGrid w:val="0"/>
          <w:sz w:val="24"/>
        </w:rPr>
        <w:t>56</w:t>
      </w:r>
    </w:p>
    <w:p w:rsidR="00B9360E" w:rsidRDefault="00771EC2">
      <w:pPr>
        <w:widowControl w:val="0"/>
        <w:tabs>
          <w:tab w:val="left" w:pos="360"/>
          <w:tab w:val="center" w:leader="dot" w:pos="7920"/>
        </w:tabs>
        <w:rPr>
          <w:snapToGrid w:val="0"/>
          <w:sz w:val="24"/>
        </w:rPr>
      </w:pPr>
      <w:r>
        <w:rPr>
          <w:snapToGrid w:val="0"/>
          <w:sz w:val="24"/>
        </w:rPr>
        <w:tab/>
        <w:t xml:space="preserve">55-ton Prop </w:t>
      </w:r>
      <w:r>
        <w:rPr>
          <w:snapToGrid w:val="0"/>
          <w:sz w:val="24"/>
        </w:rPr>
        <w:tab/>
        <w:t xml:space="preserve"> </w:t>
      </w:r>
      <w:r w:rsidR="00634C19">
        <w:rPr>
          <w:snapToGrid w:val="0"/>
          <w:sz w:val="24"/>
        </w:rPr>
        <w:t>56</w:t>
      </w:r>
    </w:p>
    <w:p w:rsidR="00B9360E" w:rsidRDefault="00771EC2">
      <w:pPr>
        <w:widowControl w:val="0"/>
        <w:tabs>
          <w:tab w:val="left" w:pos="360"/>
          <w:tab w:val="center" w:leader="dot" w:pos="7920"/>
        </w:tabs>
        <w:rPr>
          <w:snapToGrid w:val="0"/>
          <w:sz w:val="24"/>
        </w:rPr>
      </w:pPr>
      <w:r>
        <w:rPr>
          <w:snapToGrid w:val="0"/>
          <w:sz w:val="24"/>
        </w:rPr>
        <w:tab/>
        <w:t xml:space="preserve">Quick Timber </w:t>
      </w:r>
      <w:r>
        <w:rPr>
          <w:snapToGrid w:val="0"/>
          <w:sz w:val="24"/>
        </w:rPr>
        <w:tab/>
        <w:t xml:space="preserve"> </w:t>
      </w:r>
      <w:r w:rsidR="00634C19">
        <w:rPr>
          <w:snapToGrid w:val="0"/>
          <w:sz w:val="24"/>
        </w:rPr>
        <w:t>57</w:t>
      </w:r>
    </w:p>
    <w:p w:rsidR="00B9360E" w:rsidRDefault="00771EC2">
      <w:pPr>
        <w:widowControl w:val="0"/>
        <w:tabs>
          <w:tab w:val="left" w:pos="360"/>
          <w:tab w:val="center" w:leader="dot" w:pos="7920"/>
        </w:tabs>
        <w:rPr>
          <w:snapToGrid w:val="0"/>
          <w:sz w:val="24"/>
        </w:rPr>
      </w:pPr>
      <w:r>
        <w:rPr>
          <w:snapToGrid w:val="0"/>
          <w:sz w:val="24"/>
        </w:rPr>
        <w:tab/>
      </w:r>
      <w:proofErr w:type="spellStart"/>
      <w:r>
        <w:rPr>
          <w:snapToGrid w:val="0"/>
          <w:sz w:val="24"/>
        </w:rPr>
        <w:t>Yippi</w:t>
      </w:r>
      <w:proofErr w:type="spellEnd"/>
      <w:r>
        <w:rPr>
          <w:snapToGrid w:val="0"/>
          <w:sz w:val="24"/>
        </w:rPr>
        <w:t xml:space="preserve"> Prop </w:t>
      </w:r>
      <w:r>
        <w:rPr>
          <w:snapToGrid w:val="0"/>
          <w:sz w:val="24"/>
        </w:rPr>
        <w:tab/>
        <w:t xml:space="preserve"> </w:t>
      </w:r>
      <w:r w:rsidR="00634C19">
        <w:rPr>
          <w:snapToGrid w:val="0"/>
          <w:sz w:val="24"/>
        </w:rPr>
        <w:t>57</w:t>
      </w:r>
    </w:p>
    <w:p w:rsidR="00B9360E" w:rsidRPr="00634C19" w:rsidRDefault="00771EC2">
      <w:pPr>
        <w:widowControl w:val="0"/>
        <w:tabs>
          <w:tab w:val="left" w:pos="360"/>
          <w:tab w:val="center" w:leader="dot" w:pos="7920"/>
        </w:tabs>
        <w:rPr>
          <w:snapToGrid w:val="0"/>
          <w:sz w:val="24"/>
        </w:rPr>
      </w:pPr>
      <w:r>
        <w:rPr>
          <w:snapToGrid w:val="0"/>
          <w:sz w:val="24"/>
        </w:rPr>
        <w:tab/>
      </w:r>
      <w:proofErr w:type="spellStart"/>
      <w:r>
        <w:rPr>
          <w:snapToGrid w:val="0"/>
          <w:sz w:val="24"/>
        </w:rPr>
        <w:t>Rocprop</w:t>
      </w:r>
      <w:proofErr w:type="spellEnd"/>
      <w:r>
        <w:rPr>
          <w:snapToGrid w:val="0"/>
          <w:sz w:val="24"/>
        </w:rPr>
        <w:t xml:space="preserve"> </w:t>
      </w:r>
      <w:r>
        <w:rPr>
          <w:snapToGrid w:val="0"/>
          <w:sz w:val="24"/>
        </w:rPr>
        <w:tab/>
        <w:t xml:space="preserve"> </w:t>
      </w:r>
      <w:r w:rsidR="00634C19">
        <w:rPr>
          <w:snapToGrid w:val="0"/>
          <w:sz w:val="24"/>
        </w:rPr>
        <w:t>58</w:t>
      </w:r>
      <w:r w:rsidR="00B9360E">
        <w:rPr>
          <w:snapToGrid w:val="0"/>
          <w:sz w:val="24"/>
        </w:rPr>
        <w:t xml:space="preserve"> </w:t>
      </w:r>
    </w:p>
    <w:p w:rsidR="00634C19" w:rsidRDefault="00634C1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p>
    <w:p w:rsidR="0040239B" w:rsidRDefault="0040239B">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Additional supports</w:t>
      </w:r>
    </w:p>
    <w:p w:rsidR="0040239B" w:rsidRDefault="0040239B" w:rsidP="0040239B">
      <w:pPr>
        <w:widowControl w:val="0"/>
        <w:tabs>
          <w:tab w:val="left" w:pos="360"/>
          <w:tab w:val="center" w:leader="dot" w:pos="7920"/>
        </w:tabs>
        <w:rPr>
          <w:snapToGrid w:val="0"/>
          <w:sz w:val="24"/>
        </w:rPr>
      </w:pPr>
      <w:r>
        <w:rPr>
          <w:snapToGrid w:val="0"/>
          <w:sz w:val="24"/>
        </w:rPr>
        <w:tab/>
        <w:t xml:space="preserve">Lock-N-Load Prop </w:t>
      </w:r>
      <w:r>
        <w:rPr>
          <w:snapToGrid w:val="0"/>
          <w:sz w:val="24"/>
        </w:rPr>
        <w:tab/>
        <w:t xml:space="preserve"> </w:t>
      </w:r>
      <w:r w:rsidR="00634C19">
        <w:rPr>
          <w:snapToGrid w:val="0"/>
          <w:sz w:val="24"/>
        </w:rPr>
        <w:t>59</w:t>
      </w:r>
    </w:p>
    <w:p w:rsidR="00634C19" w:rsidRDefault="00634C19" w:rsidP="00634C19">
      <w:pPr>
        <w:widowControl w:val="0"/>
        <w:tabs>
          <w:tab w:val="left" w:pos="360"/>
          <w:tab w:val="center" w:leader="dot" w:pos="7920"/>
        </w:tabs>
        <w:rPr>
          <w:rFonts w:ascii="MS Sans Serif" w:hAnsi="MS Sans Serif"/>
          <w:snapToGrid w:val="0"/>
        </w:rPr>
      </w:pPr>
      <w:r>
        <w:rPr>
          <w:snapToGrid w:val="0"/>
          <w:sz w:val="24"/>
        </w:rPr>
        <w:tab/>
        <w:t xml:space="preserve">Simplex Prop </w:t>
      </w:r>
      <w:r>
        <w:rPr>
          <w:snapToGrid w:val="0"/>
          <w:sz w:val="24"/>
        </w:rPr>
        <w:tab/>
        <w:t xml:space="preserve"> 59</w:t>
      </w:r>
    </w:p>
    <w:p w:rsidR="00634C19" w:rsidRDefault="00634C19" w:rsidP="00634C19">
      <w:pPr>
        <w:widowControl w:val="0"/>
        <w:tabs>
          <w:tab w:val="left" w:pos="360"/>
          <w:tab w:val="center" w:leader="dot" w:pos="7920"/>
        </w:tabs>
        <w:rPr>
          <w:rFonts w:ascii="MS Sans Serif" w:hAnsi="MS Sans Serif"/>
          <w:snapToGrid w:val="0"/>
        </w:rPr>
      </w:pPr>
      <w:r>
        <w:rPr>
          <w:snapToGrid w:val="0"/>
          <w:sz w:val="24"/>
        </w:rPr>
        <w:tab/>
        <w:t xml:space="preserve">Omni Prop </w:t>
      </w:r>
      <w:r>
        <w:rPr>
          <w:snapToGrid w:val="0"/>
          <w:sz w:val="24"/>
        </w:rPr>
        <w:tab/>
        <w:t xml:space="preserve"> 60</w:t>
      </w:r>
    </w:p>
    <w:p w:rsidR="0040239B" w:rsidRPr="00634C19" w:rsidRDefault="00634C19" w:rsidP="00634C19">
      <w:pPr>
        <w:widowControl w:val="0"/>
        <w:tabs>
          <w:tab w:val="left" w:pos="360"/>
          <w:tab w:val="center" w:leader="dot" w:pos="7920"/>
        </w:tabs>
        <w:rPr>
          <w:rFonts w:ascii="MS Sans Serif" w:hAnsi="MS Sans Serif"/>
          <w:snapToGrid w:val="0"/>
        </w:rPr>
      </w:pPr>
      <w:r>
        <w:rPr>
          <w:snapToGrid w:val="0"/>
          <w:sz w:val="24"/>
        </w:rPr>
        <w:tab/>
      </w:r>
      <w:proofErr w:type="spellStart"/>
      <w:r>
        <w:rPr>
          <w:snapToGrid w:val="0"/>
          <w:sz w:val="24"/>
        </w:rPr>
        <w:t>Telajack</w:t>
      </w:r>
      <w:proofErr w:type="spellEnd"/>
      <w:r>
        <w:rPr>
          <w:snapToGrid w:val="0"/>
          <w:sz w:val="24"/>
        </w:rPr>
        <w:t xml:space="preserve"> </w:t>
      </w:r>
      <w:r>
        <w:rPr>
          <w:snapToGrid w:val="0"/>
          <w:sz w:val="24"/>
        </w:rPr>
        <w:tab/>
        <w:t xml:space="preserve"> 6</w:t>
      </w:r>
      <w:r w:rsidR="002574EF">
        <w:rPr>
          <w:snapToGrid w:val="0"/>
          <w:sz w:val="24"/>
        </w:rPr>
        <w:t>0</w:t>
      </w:r>
    </w:p>
    <w:p w:rsidR="00634C19" w:rsidRDefault="00634C1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p>
    <w:p w:rsidR="00B9360E" w:rsidRDefault="00B9360E">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Intrinsic supports</w:t>
      </w:r>
    </w:p>
    <w:p w:rsidR="00B9360E" w:rsidRPr="00634C19" w:rsidRDefault="00771EC2" w:rsidP="00634C19">
      <w:pPr>
        <w:widowControl w:val="0"/>
        <w:tabs>
          <w:tab w:val="left" w:pos="360"/>
          <w:tab w:val="center" w:leader="dot" w:pos="7920"/>
        </w:tabs>
        <w:rPr>
          <w:snapToGrid w:val="0"/>
          <w:sz w:val="24"/>
        </w:rPr>
        <w:sectPr w:rsidR="00B9360E" w:rsidRPr="00634C19">
          <w:footerReference w:type="even" r:id="rId8"/>
          <w:footerReference w:type="default" r:id="rId9"/>
          <w:footnotePr>
            <w:numFmt w:val="lowerRoman"/>
          </w:footnotePr>
          <w:endnotePr>
            <w:numFmt w:val="decimal"/>
          </w:endnotePr>
          <w:pgSz w:w="12240" w:h="15840"/>
          <w:pgMar w:top="1440" w:right="1800" w:bottom="1440" w:left="1800" w:header="720" w:footer="720" w:gutter="0"/>
          <w:cols w:space="720"/>
          <w:noEndnote/>
        </w:sectPr>
      </w:pPr>
      <w:r>
        <w:rPr>
          <w:snapToGrid w:val="0"/>
          <w:sz w:val="24"/>
        </w:rPr>
        <w:tab/>
        <w:t xml:space="preserve">Cable bolts </w:t>
      </w:r>
      <w:r>
        <w:rPr>
          <w:snapToGrid w:val="0"/>
          <w:sz w:val="24"/>
        </w:rPr>
        <w:tab/>
        <w:t xml:space="preserve"> </w:t>
      </w:r>
      <w:r w:rsidR="00634C19">
        <w:rPr>
          <w:snapToGrid w:val="0"/>
          <w:sz w:val="24"/>
        </w:rPr>
        <w:t>62</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8"/>
        </w:rPr>
      </w:pPr>
      <w:r>
        <w:rPr>
          <w:rFonts w:ascii="Arial" w:hAnsi="Arial"/>
          <w:b/>
          <w:snapToGrid w:val="0"/>
          <w:sz w:val="28"/>
        </w:rPr>
        <w:lastRenderedPageBreak/>
        <w:t>Introduction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STOP: Support Technology Optimization Program</w:t>
      </w:r>
      <w:r>
        <w:rPr>
          <w:rFonts w:ascii="MS Sans Serif" w:hAnsi="MS Sans Serif"/>
          <w:snapToGrid w:val="0"/>
        </w:rPr>
        <w:t xml:space="preserve"> has been developed by the National Institute of Occupational Safety and Health (NIOSH) to provide a comprehensive tool for evaluating the performance of available secondary support systems and designs based on support strength, convergence, cost, installation time and material handling considerations.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This program uses engineering models developed from full-scale testing of numerous supports under controlled loading conditions in the unique NIOSH Mine Roof Simulator load frame to determine the support performance as a function of the various support design parameters.  Both standing supports, installed within the entry, such as wood cribs, and intrinsic supports, such as cable bolts, can be evaluated.  Support systems can be designed and compared for use in a new mining section, or to evaluate potential replacements for an existing design.  The support design requirements are defined from in-mine measurements of support and strata interaction, from estimating the failure height in the immediate roof, from the capacity of an existing support system, or from any arbitrary value.  All settings can be saved to permit resuming an evaluation in progress at a later time.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Up to 10 support system alternatives, which may be the same or different support types, can be compared side-by-side to evaluate their relative performance under a common set of roof loading and convergence criteria.  An on-line database is provided to quickly review applicable design considerations for various support types and to view photos and other graphics for the various supports under field and laboratory conditions for a variety of loading states.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results of the comparisons are displayed on the screen and can also be printed or saved to a file.  The data entry and program output windows are sized to accommodate low-resolution displays, such as found on older laptop machines, but the output windows can be resized or rearranged to take advantage of modern high-resolution displays.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b/>
          <w:snapToGrid w:val="0"/>
        </w:rPr>
      </w:pPr>
      <w:r>
        <w:rPr>
          <w:rFonts w:ascii="MS Sans Serif" w:hAnsi="MS Sans Serif"/>
          <w:b/>
          <w:snapToGrid w:val="0"/>
        </w:rPr>
        <w:t>Design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Design criteria are specified by four parameters: A load density (tons per foot of entry) required to support the roof, a maximum allowable convergence or roof displacement (to preserve roof integrity), the entry width and the entry height.  The performance of a given support is determined by the support design (size or model) and the support layout (spacing and number of rows across the entry).  For a given support design, the layout is adjusted to meet the specified design criteria (primarily spacing, for standing supports and number of rows, for intrinsic supports).  The support design is optimized by finding the minimum design (smallest dimensions or </w:t>
      </w:r>
      <w:proofErr w:type="gramStart"/>
      <w:r>
        <w:rPr>
          <w:rFonts w:ascii="MS Sans Serif" w:hAnsi="MS Sans Serif"/>
          <w:snapToGrid w:val="0"/>
        </w:rPr>
        <w:t>smallest  model</w:t>
      </w:r>
      <w:proofErr w:type="gramEnd"/>
      <w:r>
        <w:rPr>
          <w:rFonts w:ascii="MS Sans Serif" w:hAnsi="MS Sans Serif"/>
          <w:snapToGrid w:val="0"/>
        </w:rPr>
        <w:t>) that meets the load density criteria and maximum convergence (displacement)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Some ground movement cannot be controlled by standing roof support systems.  Examples of this would be floor heave and pillar yielding.  However, the convergence caused by these deformations will produce displacement in the standing roof support, and the support must be able to survive this displacement without losing the necessary capacity to maintain roof control.  Another relevant issue is whether the support loading (with or without uncontrolled deformation) is large enough to cause the support to punch into the immediate roof or floor.  Optional inputs (for standing supports) include an uncontrolled convergence value and whether the support design includes this additional convergence (concurrent timing) or whether the uncontrolled component occurs after the design convergence is reached (independent timing.)  A check is made to determine whether the support has sufficient capacity to support the roof either at the total convergence (for independent timing) or at the total convergence (design convergence) less the uncontrolled component (for concurrent timing).  This latter check evaluates whether sufficient load exists in the event, for some reason, the uncontrolled convergence does not occur.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load density criteria for standing supports can be estimated from a detached block (dead-weight) loading model, defined as a set of points describing a load-convergence relation (ground </w:t>
      </w:r>
      <w:r>
        <w:rPr>
          <w:rFonts w:ascii="MS Sans Serif" w:hAnsi="MS Sans Serif"/>
          <w:snapToGrid w:val="0"/>
        </w:rPr>
        <w:lastRenderedPageBreak/>
        <w:t>reaction curve) obtained from in-mine measurements, set to match an existing support system, or set to any arbitrary values.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Also see: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Ground reaction curve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Detached block</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Current 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Arbitrary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load density </w:t>
      </w:r>
      <w:proofErr w:type="gramStart"/>
      <w:r>
        <w:rPr>
          <w:rFonts w:ascii="MS Sans Serif" w:hAnsi="MS Sans Serif"/>
          <w:snapToGrid w:val="0"/>
        </w:rPr>
        <w:t>criteria for intrinsic supports is</w:t>
      </w:r>
      <w:proofErr w:type="gramEnd"/>
      <w:r>
        <w:rPr>
          <w:rFonts w:ascii="MS Sans Serif" w:hAnsi="MS Sans Serif"/>
          <w:snapToGrid w:val="0"/>
        </w:rPr>
        <w:t xml:space="preserve"> estimated from a detached block model and includes the effects of the yield zones at the pillar ribs.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See: Detached block-cable bolts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Suggested Evaluation Strategy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STOP was developed around an evaluation strategy that was considered most useful for evaluating and selecting appropriate secondary support systems.  It is not required to follow the strategy rigorously, as there is sufficient flexibility to handle nearly any evaluation process.  However, it is easier to understand the logic behind the operation of the calculation and optimization sequences if the underlying design strategy is known.   The program assists in following this strategy by providing a "Next" button that links to the next logical window.  Following are suggested evaluation steps: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A roof loading model must be selected to define the design criteria that each support alternative must meet.  The ground reaction curve option is preferred, if data are available, or the design can be based on a fixed load estimated from a dead-weight roof load (detached block model), the load carried by an existing support system, or any other user-specified value.  Additionally, the entry height and width are required for some calculations and the roof and floor bearing strengths are specified to check whether support loading may lead to bearing failure(s).  An optional uncontrolled convergence component can also be specified to evaluate the support performance (survivability) under high-convergence conditions.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The evaluation procedure is based on selecting a group of supports that can be compared, side-by-side, in a spreadsheet.  Each case is independent but all cases of the same support category (standing or intrinsic) use the same roof-loading design criteria.  The characteristics of alternative support systems should be reviewed to identify potential systems for further evaluation.  The </w:t>
      </w:r>
      <w:smartTag w:uri="urn:schemas-microsoft-com:office:smarttags" w:element="place">
        <w:smartTag w:uri="urn:schemas-microsoft-com:office:smarttags" w:element="PlaceName">
          <w:r>
            <w:rPr>
              <w:rFonts w:ascii="MS Sans Serif" w:hAnsi="MS Sans Serif"/>
              <w:snapToGrid w:val="0"/>
            </w:rPr>
            <w:t>Information</w:t>
          </w:r>
        </w:smartTag>
        <w:r>
          <w:rPr>
            <w:rFonts w:ascii="MS Sans Serif" w:hAnsi="MS Sans Serif"/>
            <w:snapToGrid w:val="0"/>
          </w:rPr>
          <w:t xml:space="preserve"> </w:t>
        </w:r>
        <w:smartTag w:uri="urn:schemas-microsoft-com:office:smarttags" w:element="PlaceType">
          <w:r>
            <w:rPr>
              <w:rFonts w:ascii="MS Sans Serif" w:hAnsi="MS Sans Serif"/>
              <w:snapToGrid w:val="0"/>
            </w:rPr>
            <w:t>Center</w:t>
          </w:r>
        </w:smartTag>
      </w:smartTag>
      <w:r>
        <w:rPr>
          <w:rFonts w:ascii="MS Sans Serif" w:hAnsi="MS Sans Serif"/>
          <w:snapToGrid w:val="0"/>
        </w:rPr>
        <w:t xml:space="preserve"> can be used to review background information and design considerations for candidate systems and the performance of specific supports can be previewed before using them for relative comparisons.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Existing support systems should be added to the evaluation list to provide a base for comparison.  A set of potential alternative support systems should then be added to the list.  Each support is analyzed using the Design (or Performance) and Material Handling windows to optimize the design to select the most efficient configuration that meets the specified design criteria.</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The comparison table is viewed to compare the performance of the alternative supports relative to each other and to an existing or other "base" case.  Performance is evaluated on the basis of support loads, costs, and material handling considerations.  The comparison results can be printed or saved to a file and a summary table is available to list the common design criteria and design specifications for each support.  Also, a plot superimposing all the performance curves (load vs. convergence or load density vs. convergence) can be viewed to compare the relative loading behavior.  If several alternatives are being evaluated, a Chart option is available to permit plotting the various results from the comparison table as a bar chart, to permit rapid, visual evaluation of the relative performance of all defined alternatives.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br w:type="page"/>
      </w:r>
      <w:r>
        <w:rPr>
          <w:rFonts w:ascii="Arial" w:hAnsi="Arial"/>
          <w:b/>
          <w:snapToGrid w:val="0"/>
          <w:sz w:val="28"/>
        </w:rPr>
        <w:lastRenderedPageBreak/>
        <w:t>Main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When the program starts, a disclaimer window is displayed. Press "Accept" if you accept the terms of the text message, or "Exit" to exit the program.</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After the disclaimer window, a note on support costs is displayed.  The purpose of this window is to remind the user that the default costs used in the program are only approximations of actual support costs.  Press "Ok" to continue.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 third informational window is displayed to summarize the primary steps required for support design and evaluation of alternative support technologies.  The program is designed to follow a logical sequence of modules, activated by pressing the "Next" button at the bottom of each window.  This sequence is: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Define Design Criteria</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Select Support Alternatives to Analyze/Compare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Review Performance and Cost Comparisons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After the start-up windows have been shown, the main window is activated; however, control jumps immediately to the Design Criteria Selection window.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main window can be accessed by pressing the "Main Menu" button from any sequence form.  The main window is used to select various program options, from the menus.  The following menu items are available: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r>
        <w:rPr>
          <w:rFonts w:ascii="MS Sans Serif" w:hAnsi="MS Sans Serif"/>
          <w:b/>
          <w:snapToGrid w:val="0"/>
        </w:rPr>
        <w:t>File</w:t>
      </w:r>
      <w:r>
        <w:rPr>
          <w:rFonts w:ascii="MS Sans Serif" w:hAnsi="MS Sans Serif"/>
          <w:snapToGrid w:val="0"/>
        </w:rPr>
        <w:t xml:space="preserve"> - reset the program, open and save project files, specify the path to picture files, and exit the program.</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proofErr w:type="gramStart"/>
      <w:r>
        <w:rPr>
          <w:rFonts w:ascii="Symbol" w:hAnsi="Symbol"/>
          <w:snapToGrid w:val="0"/>
        </w:rPr>
        <w:t></w:t>
      </w:r>
      <w:r>
        <w:rPr>
          <w:rFonts w:ascii="MS Sans Serif" w:hAnsi="MS Sans Serif"/>
          <w:snapToGrid w:val="0"/>
        </w:rPr>
        <w:tab/>
      </w:r>
      <w:r>
        <w:rPr>
          <w:rFonts w:ascii="MS Sans Serif" w:hAnsi="MS Sans Serif"/>
          <w:b/>
          <w:snapToGrid w:val="0"/>
        </w:rPr>
        <w:t>Design Criteria</w:t>
      </w:r>
      <w:r>
        <w:rPr>
          <w:rFonts w:ascii="MS Sans Serif" w:hAnsi="MS Sans Serif"/>
          <w:snapToGrid w:val="0"/>
        </w:rPr>
        <w:t xml:space="preserve"> - select design criteria (load and convergence limits).</w:t>
      </w:r>
      <w:proofErr w:type="gramEnd"/>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r>
        <w:rPr>
          <w:rFonts w:ascii="MS Sans Serif" w:hAnsi="MS Sans Serif"/>
          <w:b/>
          <w:snapToGrid w:val="0"/>
        </w:rPr>
        <w:t>Support Evaluation</w:t>
      </w:r>
      <w:r>
        <w:rPr>
          <w:rFonts w:ascii="MS Sans Serif" w:hAnsi="MS Sans Serif"/>
          <w:snapToGrid w:val="0"/>
        </w:rPr>
        <w:t xml:space="preserve"> - select among defined supports and define new supports.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proofErr w:type="gramStart"/>
      <w:r>
        <w:rPr>
          <w:rFonts w:ascii="Symbol" w:hAnsi="Symbol"/>
          <w:snapToGrid w:val="0"/>
        </w:rPr>
        <w:t></w:t>
      </w:r>
      <w:r>
        <w:rPr>
          <w:rFonts w:ascii="MS Sans Serif" w:hAnsi="MS Sans Serif"/>
          <w:snapToGrid w:val="0"/>
        </w:rPr>
        <w:tab/>
      </w:r>
      <w:r>
        <w:rPr>
          <w:rFonts w:ascii="MS Sans Serif" w:hAnsi="MS Sans Serif"/>
          <w:b/>
          <w:snapToGrid w:val="0"/>
        </w:rPr>
        <w:t>Comparison</w:t>
      </w:r>
      <w:r>
        <w:rPr>
          <w:rFonts w:ascii="MS Sans Serif" w:hAnsi="MS Sans Serif"/>
          <w:snapToGrid w:val="0"/>
        </w:rPr>
        <w:t xml:space="preserve"> - select from comparison or summary tables, a plot of performance curves or a bar chart comparison.</w:t>
      </w:r>
      <w:proofErr w:type="gramEnd"/>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r>
        <w:rPr>
          <w:rFonts w:ascii="MS Sans Serif" w:hAnsi="MS Sans Serif"/>
          <w:b/>
          <w:snapToGrid w:val="0"/>
        </w:rPr>
        <w:t>Information</w:t>
      </w:r>
      <w:r>
        <w:rPr>
          <w:rFonts w:ascii="MS Sans Serif" w:hAnsi="MS Sans Serif"/>
          <w:snapToGrid w:val="0"/>
        </w:rPr>
        <w:t xml:space="preserve"> - select various information references to view.</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r>
        <w:rPr>
          <w:rFonts w:ascii="MS Sans Serif" w:hAnsi="MS Sans Serif"/>
          <w:b/>
          <w:snapToGrid w:val="0"/>
        </w:rPr>
        <w:t>Help</w:t>
      </w:r>
      <w:r>
        <w:rPr>
          <w:rFonts w:ascii="MS Sans Serif" w:hAnsi="MS Sans Serif"/>
          <w:snapToGrid w:val="0"/>
        </w:rPr>
        <w:t xml:space="preserve"> - view on-line help and program credits.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8"/>
        </w:rPr>
      </w:pPr>
    </w:p>
    <w:p w:rsidR="00B9360E" w:rsidRDefault="00B9360E">
      <w:pPr>
        <w:pStyle w:val="Heading4"/>
        <w:rPr>
          <w:rFonts w:ascii="MS Sans Serif" w:hAnsi="MS Sans Serif"/>
        </w:rPr>
      </w:pPr>
      <w:r>
        <w:t>Disclaimer Start-up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"Accept" button if you accept the conditions outlined in the disclaimer text, or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"Exit" button to exit the program.</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Disclaimer text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NIOSH expressly declares that there are no warranties expressed or implied which apply to the software contained herein.  By acceptance and use of said software, which is conveyed to the user without consideration by NIOSH, the user hereof expressly waives any and all claims for damage and/or suits for or by reason of personal injury, or property damage, including special, consequential or other similar damages arising out of or in any way connected with the use of the software contained herein.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4"/>
        <w:rPr>
          <w:rFonts w:ascii="MS Sans Serif" w:hAnsi="MS Sans Serif"/>
        </w:rPr>
      </w:pPr>
      <w:r>
        <w:t>Cost Note Start-up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It is recognized that support costs are a major factor influencing the evaluation of alternative support systems.  STOP was developed primarily to provide a consistent means of developing </w:t>
      </w:r>
      <w:r>
        <w:rPr>
          <w:rFonts w:ascii="MS Sans Serif" w:hAnsi="MS Sans Serif"/>
          <w:snapToGrid w:val="0"/>
        </w:rPr>
        <w:lastRenderedPageBreak/>
        <w:t>support designs based on equivalent loading conditions and comparing alternative supports based on installation, construction, and material handling characteristics.  To account for system costs, a cost model was developed to approximate the costs associated with the support itself (materials costs), with construction labor (construction costs), and with the cost of transporting the supports into the mine (transport costs).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Different default costs are used depending on whether supports are shipped to mines in the eastern </w:t>
      </w:r>
      <w:smartTag w:uri="urn:schemas-microsoft-com:office:smarttags" w:element="country-region">
        <w:r>
          <w:rPr>
            <w:rFonts w:ascii="MS Sans Serif" w:hAnsi="MS Sans Serif"/>
            <w:snapToGrid w:val="0"/>
          </w:rPr>
          <w:t>U.S.</w:t>
        </w:r>
      </w:smartTag>
      <w:r>
        <w:rPr>
          <w:rFonts w:ascii="MS Sans Serif" w:hAnsi="MS Sans Serif"/>
          <w:snapToGrid w:val="0"/>
        </w:rPr>
        <w:t xml:space="preserve"> or western </w:t>
      </w:r>
      <w:smartTag w:uri="urn:schemas-microsoft-com:office:smarttags" w:element="country-region">
        <w:smartTag w:uri="urn:schemas-microsoft-com:office:smarttags" w:element="place">
          <w:r>
            <w:rPr>
              <w:rFonts w:ascii="MS Sans Serif" w:hAnsi="MS Sans Serif"/>
              <w:snapToGrid w:val="0"/>
            </w:rPr>
            <w:t>U.S.</w:t>
          </w:r>
        </w:smartTag>
      </w:smartTag>
      <w:r>
        <w:rPr>
          <w:rFonts w:ascii="MS Sans Serif" w:hAnsi="MS Sans Serif"/>
          <w:snapToGrid w:val="0"/>
        </w:rPr>
        <w:t xml:space="preserve"> regions.  Additionally, some supports are sold only in the eastern or western region and are not available in the other region.  Click the appropriate button at the bottom of the window to select the corresponding default costs and to enable a warning if a support is chosen for analysis that is not available in the current region.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"Ok" button to continue.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Note text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cost estimates supplied with this program are NIOSH estimates only. While they are believed to be representative of the various support technologies, they are generalized costs derived from material, fabrication, and shipping cost parameters, all of which are subject to change.  These cost estimates are provided only to facilitate a first cut comparison of support technologies.  Actual quotes should be obtained from the support manufacturer/supplier when conducting a final cost analysis of any support system.</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pStyle w:val="Heading4"/>
        <w:rPr>
          <w:rFonts w:ascii="MS Sans Serif" w:hAnsi="MS Sans Serif"/>
        </w:rPr>
      </w:pPr>
      <w:r>
        <w:t>General Procedure Start-up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STOP is a powerful, complex program with a large number of windows, features and options.  </w:t>
      </w:r>
      <w:proofErr w:type="gramStart"/>
      <w:r>
        <w:rPr>
          <w:rFonts w:ascii="MS Sans Serif" w:hAnsi="MS Sans Serif"/>
          <w:snapToGrid w:val="0"/>
        </w:rPr>
        <w:t>Navigating through the program, particularly for first-time users, can be somewhat overwhelming.</w:t>
      </w:r>
      <w:proofErr w:type="gramEnd"/>
      <w:r>
        <w:rPr>
          <w:rFonts w:ascii="MS Sans Serif" w:hAnsi="MS Sans Serif"/>
          <w:snapToGrid w:val="0"/>
        </w:rPr>
        <w:t xml:space="preserve">  To help in understanding the overall program flow, this window is displayed during program start up, and the same list of general procedures is always shown on the background of the Main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"Ok" button to continue.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Window Text: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General Procedure for Support Design and Evaluation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1. Define Design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 Required roof support capacity (tons/ft of entry)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 Maximum allowable convergence (inches)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2. Select Support Alternatives to Analyze/Compare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 Existing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 Review background information for alternative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 Adjust/optimize design to meet design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 Adjust costs and material handling values for site-specific conditions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3. Review Performance and Cost Comparisons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 Evaluate alternative supports based on ground control, cost, material handling</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 Save or print results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Use the "Next" buttons to follow the above steps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4"/>
      </w:pPr>
      <w:r>
        <w:t>New/Open/Save Project Configuration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A considerable amount of information must be entered to specify the design criteria and support specifications.  Once the data are entered, the program configuration can be saved to a project </w:t>
      </w:r>
      <w:r>
        <w:rPr>
          <w:rFonts w:ascii="MS Sans Serif" w:hAnsi="MS Sans Serif"/>
          <w:snapToGrid w:val="0"/>
        </w:rPr>
        <w:lastRenderedPageBreak/>
        <w:t xml:space="preserve">file (with extension .pro) for later recall.  It is suggested that a configuration consisting of the design criteria and any existing supports be saved and used as a template for adding alternative support cases as the need arises.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Selecting "New" will reset the program, discarding all data currently entered.  A warning prompt is displayed if "New" is selected accidentally.  The current design criteria and plot settings are maintained.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4"/>
        <w:rPr>
          <w:rFonts w:ascii="MS Sans Serif" w:hAnsi="MS Sans Serif"/>
        </w:rPr>
      </w:pPr>
      <w:r>
        <w:t>Path to picture files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picture files can be stored in a different location than the program files (executable and support files) to improve disk utilization.  For example, the program should be installed on a local hard disk however the picture files (*.bmp) can be stored on a CD-ROM, on a network server (with mapped drive letter) or on any other local or network drive.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Select the drive first, </w:t>
      </w:r>
      <w:proofErr w:type="gramStart"/>
      <w:r>
        <w:rPr>
          <w:rFonts w:ascii="MS Sans Serif" w:hAnsi="MS Sans Serif"/>
          <w:snapToGrid w:val="0"/>
        </w:rPr>
        <w:t>then</w:t>
      </w:r>
      <w:proofErr w:type="gramEnd"/>
      <w:r>
        <w:rPr>
          <w:rFonts w:ascii="MS Sans Serif" w:hAnsi="MS Sans Serif"/>
          <w:snapToGrid w:val="0"/>
        </w:rPr>
        <w:t xml:space="preserve"> navigate through the directory structure until the desired path is found.  Double click on the directory to select it, confirming that your choice is displayed in the "Selected path" box.  Press "Ok" to accept the specified path or "Cancel" to keep using the existing path.  Press the "Default" button to reset the path to the program installation directory.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4"/>
      </w:pPr>
      <w:r>
        <w:t>Program Exit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Selecting the </w:t>
      </w:r>
      <w:r>
        <w:rPr>
          <w:rFonts w:ascii="MS Sans Serif" w:hAnsi="MS Sans Serif"/>
          <w:b/>
          <w:snapToGrid w:val="0"/>
        </w:rPr>
        <w:t>Exit</w:t>
      </w:r>
      <w:r>
        <w:rPr>
          <w:rFonts w:ascii="MS Sans Serif" w:hAnsi="MS Sans Serif"/>
          <w:snapToGrid w:val="0"/>
        </w:rPr>
        <w:t xml:space="preserve"> item will display a dialog box confirming whether to shut down.  If the </w:t>
      </w:r>
      <w:r>
        <w:rPr>
          <w:rFonts w:ascii="MS Sans Serif" w:hAnsi="MS Sans Serif"/>
          <w:b/>
          <w:snapToGrid w:val="0"/>
        </w:rPr>
        <w:t>Exit</w:t>
      </w:r>
      <w:r>
        <w:rPr>
          <w:rFonts w:ascii="MS Sans Serif" w:hAnsi="MS Sans Serif"/>
          <w:snapToGrid w:val="0"/>
        </w:rPr>
        <w:t xml:space="preserve"> item was selected inadvertently, the confirmation dialog permits canceling the operation and saving data before exiting.</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8"/>
        </w:rPr>
      </w:pPr>
      <w:r>
        <w:rPr>
          <w:rFonts w:ascii="MS Sans Serif" w:hAnsi="MS Sans Serif"/>
          <w:snapToGrid w:val="0"/>
        </w:rPr>
        <w:br w:type="page"/>
      </w:r>
      <w:r>
        <w:rPr>
          <w:rFonts w:ascii="Arial" w:hAnsi="Arial"/>
          <w:b/>
          <w:snapToGrid w:val="0"/>
          <w:sz w:val="28"/>
        </w:rPr>
        <w:lastRenderedPageBreak/>
        <w:t>Design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Design criteria are specified separately for standing supports and intrinsic supports (cable bolts), except for the entry width and entry height, which are the same for all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b/>
          <w:snapToGrid w:val="0"/>
        </w:rPr>
      </w:pPr>
      <w:r>
        <w:rPr>
          <w:rFonts w:ascii="MS Sans Serif" w:hAnsi="MS Sans Serif"/>
          <w:b/>
          <w:snapToGrid w:val="0"/>
        </w:rPr>
        <w:t>Standing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design criteria comprise four parameters: A load density (tons per foot of entry) required to support the roof, a maximum allowable convergence (to preserve roof integrity), the entry height, and the entry width.  The performance of a given support is determined by the support design (size or model) and the support layout (spacing and number of rows across the entry).  For a given support design, the layout (primarily the spacing) is adjusted to meet the specified design criteria.  The support design is optimized by finding the minimum design (smallest dimensions or </w:t>
      </w:r>
      <w:proofErr w:type="gramStart"/>
      <w:r>
        <w:rPr>
          <w:rFonts w:ascii="MS Sans Serif" w:hAnsi="MS Sans Serif"/>
          <w:snapToGrid w:val="0"/>
        </w:rPr>
        <w:t>smallest  model</w:t>
      </w:r>
      <w:proofErr w:type="gramEnd"/>
      <w:r>
        <w:rPr>
          <w:rFonts w:ascii="MS Sans Serif" w:hAnsi="MS Sans Serif"/>
          <w:snapToGrid w:val="0"/>
        </w:rPr>
        <w:t>) that meets the load density criteria and maximum convergence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Additionally, an uncontrolled convergence component can be specified to account for deformations which are not controlled by the support capacity, such as floor heave and pillar yielding.  Uncontrolled convergence can be analyzed as occurring independently of the controlled convergence or concurrently.  These settings do not directly affect the calculation of support layout but enable warnings (security-check warning) to be displayed, enabling the user to adjust </w:t>
      </w:r>
      <w:proofErr w:type="spellStart"/>
      <w:r>
        <w:rPr>
          <w:rFonts w:ascii="MS Sans Serif" w:hAnsi="MS Sans Serif"/>
          <w:snapToGrid w:val="0"/>
        </w:rPr>
        <w:t>spacings</w:t>
      </w:r>
      <w:proofErr w:type="spellEnd"/>
      <w:r>
        <w:rPr>
          <w:rFonts w:ascii="MS Sans Serif" w:hAnsi="MS Sans Serif"/>
          <w:snapToGrid w:val="0"/>
        </w:rPr>
        <w:t xml:space="preserve"> as required </w:t>
      </w:r>
      <w:proofErr w:type="gramStart"/>
      <w:r>
        <w:rPr>
          <w:rFonts w:ascii="MS Sans Serif" w:hAnsi="MS Sans Serif"/>
          <w:snapToGrid w:val="0"/>
        </w:rPr>
        <w:t>to provide</w:t>
      </w:r>
      <w:proofErr w:type="gramEnd"/>
      <w:r>
        <w:rPr>
          <w:rFonts w:ascii="MS Sans Serif" w:hAnsi="MS Sans Serif"/>
          <w:snapToGrid w:val="0"/>
        </w:rPr>
        <w:t xml:space="preserve"> adequate support for conditions that include uncontrolled convergence.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load density criteria can be estimated from a detached block (dead-weight) loading model, defined as a set of points describing a load-convergence relation (ground reaction curve) obtained from in-mine measurements, set to match an existing support system, or set to any arbitrary values.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Also see: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Ground reaction curve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Detached block</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Current 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Arbitrary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Click one of the four option buttons to select and edit the corresponding criteria type or press the "Edit" button to edit the currently selected type.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required load density at the maximum allowable convergence for the selected design criteria type is displayed at the bottom left of the window.  If applicable, the settings relating to uncontrolled convergence (security-check convergence and convergence timing mode) are also displayed.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b/>
          <w:snapToGrid w:val="0"/>
        </w:rPr>
      </w:pPr>
      <w:r>
        <w:rPr>
          <w:rFonts w:ascii="MS Sans Serif" w:hAnsi="MS Sans Serif"/>
          <w:b/>
          <w:snapToGrid w:val="0"/>
        </w:rPr>
        <w:t>Intrinsic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design criteria comprise five parameters: A load density (tons per foot of entry) required to support the roof, a maximum allowable roof displacement (to preserve roof integrity), a design safety factor (based on ultimate cable strength), the entry height, and the entry width.  The performance of a given support is determined by the support design (length, diameter) and the support layout (number of bolts across the entry).  For a given support design, the layout (number of bolts) is adjusted to meet the specified design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Because the roof deformation is unaffected by floor heave or pillar yielding, the uncontrolled convergence option is not applicable to analysis of intrinsic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load density </w:t>
      </w:r>
      <w:proofErr w:type="gramStart"/>
      <w:r>
        <w:rPr>
          <w:rFonts w:ascii="MS Sans Serif" w:hAnsi="MS Sans Serif"/>
          <w:snapToGrid w:val="0"/>
        </w:rPr>
        <w:t>criteria is</w:t>
      </w:r>
      <w:proofErr w:type="gramEnd"/>
      <w:r>
        <w:rPr>
          <w:rFonts w:ascii="MS Sans Serif" w:hAnsi="MS Sans Serif"/>
          <w:snapToGrid w:val="0"/>
        </w:rPr>
        <w:t xml:space="preserve"> estimated from a detached block (dead-weight) loading model, similar to that used for standing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Also see: Detached block for cable bolts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lastRenderedPageBreak/>
        <w:t>Press the "Edit" button to edit the design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required load density at the design displacement and required safety factor are displayed at the bottom right of the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Warning -</w:t>
      </w:r>
      <w:r>
        <w:rPr>
          <w:rFonts w:ascii="MS Sans Serif" w:hAnsi="MS Sans Serif"/>
          <w:snapToGrid w:val="0"/>
        </w:rPr>
        <w:t xml:space="preserve"> If supports have already been defined and any of the criteria are changed (including entry height and width)</w:t>
      </w:r>
      <w:proofErr w:type="gramStart"/>
      <w:r>
        <w:rPr>
          <w:rFonts w:ascii="MS Sans Serif" w:hAnsi="MS Sans Serif"/>
          <w:snapToGrid w:val="0"/>
        </w:rPr>
        <w:t>,</w:t>
      </w:r>
      <w:proofErr w:type="gramEnd"/>
      <w:r>
        <w:rPr>
          <w:rFonts w:ascii="MS Sans Serif" w:hAnsi="MS Sans Serif"/>
          <w:snapToGrid w:val="0"/>
        </w:rPr>
        <w:t xml:space="preserve"> each support must be re-evaluated to update load and spacing calculations and to confirm that the previous support designs are adequate for the modified design criteria.  </w:t>
      </w:r>
      <w:proofErr w:type="gramStart"/>
      <w:r>
        <w:rPr>
          <w:rFonts w:ascii="MS Sans Serif" w:hAnsi="MS Sans Serif"/>
          <w:snapToGrid w:val="0"/>
        </w:rPr>
        <w:t>Additionally, if entry height or width are changed for one support category (standing support or cable bolt), the design criteria for the other category must be specified again (by pressing the appropriate "Edit" button).</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"Next" button to display the Support Selection window (for selecting and editing the supports to be compared).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"Main Menu" button to display the main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4"/>
        <w:rPr>
          <w:rFonts w:ascii="MS Sans Serif" w:hAnsi="MS Sans Serif"/>
        </w:rPr>
      </w:pPr>
      <w:r>
        <w:t>Ground Reaction Curves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w:t>
      </w:r>
      <w:proofErr w:type="gramStart"/>
      <w:r>
        <w:rPr>
          <w:rFonts w:ascii="MS Sans Serif" w:hAnsi="MS Sans Serif"/>
          <w:snapToGrid w:val="0"/>
        </w:rPr>
        <w:t>see</w:t>
      </w:r>
      <w:proofErr w:type="gramEnd"/>
      <w:r>
        <w:rPr>
          <w:rFonts w:ascii="MS Sans Serif" w:hAnsi="MS Sans Serif"/>
          <w:snapToGrid w:val="0"/>
        </w:rPr>
        <w:t>: Ground reaction curve details)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Ground reaction curves (GR </w:t>
      </w:r>
      <w:proofErr w:type="gramStart"/>
      <w:r>
        <w:rPr>
          <w:rFonts w:ascii="MS Sans Serif" w:hAnsi="MS Sans Serif"/>
          <w:snapToGrid w:val="0"/>
        </w:rPr>
        <w:t>curves,</w:t>
      </w:r>
      <w:proofErr w:type="gramEnd"/>
      <w:r>
        <w:rPr>
          <w:rFonts w:ascii="MS Sans Serif" w:hAnsi="MS Sans Serif"/>
          <w:snapToGrid w:val="0"/>
        </w:rPr>
        <w:t xml:space="preserve"> or GRC) form the basis for specifying the loading requirements based on measurements of support and strata interaction.  Basically, the ground reaction curve shows the relationship between the support load </w:t>
      </w:r>
      <w:proofErr w:type="gramStart"/>
      <w:r>
        <w:rPr>
          <w:rFonts w:ascii="MS Sans Serif" w:hAnsi="MS Sans Serif"/>
          <w:snapToGrid w:val="0"/>
        </w:rPr>
        <w:t>density</w:t>
      </w:r>
      <w:proofErr w:type="gramEnd"/>
      <w:r>
        <w:rPr>
          <w:rFonts w:ascii="MS Sans Serif" w:hAnsi="MS Sans Serif"/>
          <w:snapToGrid w:val="0"/>
        </w:rPr>
        <w:t xml:space="preserve"> (tons/ft) required to maintain an opening in equilibrium and the convergence of the opening after mining.  Generally, the GR curve has a negative slope: that is, a high-capacity support system is required to limit convergence to a small value whereas a lower-capacity support system may be adequate if greater convergence is acceptable.  The actual shape of the GR curve is dependent on many factors (roof geology, entry geometry, overburden loading, and mining-induced loading) and must be measured at a specific site.  A given curve may not be applicable to other mines or even to other areas of the same mine unless they experience similar conditions.  The program provides a database of measured GR curves and lets the user enter additional curves when new data (support load and convergence from two or more support systems) are measured or otherwise obtained.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 specific ground reaction curve can be used as the design criteria or can be used to evaluate the applicability of one of the other design methods: Detached Block, Existing Support, or Arbitrary Criteria.  This section will discuss the implementation of the ground reaction curve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Select a GR curve from the drop-down box, or press "Edit" to define a new curve.  The curve will be plotted with lines that represent a maximum and a design convergence.  The convergence limits can be entered in the "Design parameters" section either by typing the value or by clicking on the plot (a left-click sets the design convergence, and </w:t>
      </w:r>
      <w:proofErr w:type="gramStart"/>
      <w:r>
        <w:rPr>
          <w:rFonts w:ascii="MS Sans Serif" w:hAnsi="MS Sans Serif"/>
          <w:snapToGrid w:val="0"/>
        </w:rPr>
        <w:t>a right-click sets</w:t>
      </w:r>
      <w:proofErr w:type="gramEnd"/>
      <w:r>
        <w:rPr>
          <w:rFonts w:ascii="MS Sans Serif" w:hAnsi="MS Sans Serif"/>
          <w:snapToGrid w:val="0"/>
        </w:rPr>
        <w:t xml:space="preserve"> the maximum convergence).  The </w:t>
      </w:r>
      <w:r>
        <w:rPr>
          <w:rFonts w:ascii="MS Sans Serif" w:hAnsi="MS Sans Serif"/>
          <w:b/>
          <w:snapToGrid w:val="0"/>
        </w:rPr>
        <w:t>safety factor</w:t>
      </w:r>
      <w:r>
        <w:rPr>
          <w:rFonts w:ascii="MS Sans Serif" w:hAnsi="MS Sans Serif"/>
          <w:snapToGrid w:val="0"/>
        </w:rPr>
        <w:t xml:space="preserve"> is the ratio of the load density at the design convergence to the load density at the maximum convergence.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Note:</w:t>
      </w:r>
      <w:r>
        <w:rPr>
          <w:rFonts w:ascii="MS Sans Serif" w:hAnsi="MS Sans Serif"/>
          <w:snapToGrid w:val="0"/>
        </w:rPr>
        <w:t xml:space="preserve"> The safety factor used in this form </w:t>
      </w:r>
      <w:proofErr w:type="gramStart"/>
      <w:r>
        <w:rPr>
          <w:rFonts w:ascii="MS Sans Serif" w:hAnsi="MS Sans Serif"/>
          <w:snapToGrid w:val="0"/>
        </w:rPr>
        <w:t>pertains</w:t>
      </w:r>
      <w:proofErr w:type="gramEnd"/>
      <w:r>
        <w:rPr>
          <w:rFonts w:ascii="MS Sans Serif" w:hAnsi="MS Sans Serif"/>
          <w:snapToGrid w:val="0"/>
        </w:rPr>
        <w:t xml:space="preserve"> only the ratio of loads at the specified maximum and design convergences.  It is </w:t>
      </w:r>
      <w:r>
        <w:rPr>
          <w:rFonts w:ascii="MS Sans Serif" w:hAnsi="MS Sans Serif"/>
          <w:b/>
          <w:snapToGrid w:val="0"/>
        </w:rPr>
        <w:t>not</w:t>
      </w:r>
      <w:r>
        <w:rPr>
          <w:rFonts w:ascii="MS Sans Serif" w:hAnsi="MS Sans Serif"/>
          <w:snapToGrid w:val="0"/>
        </w:rPr>
        <w:t xml:space="preserve"> related to the safety factor shown in the individual support performance windows.  Also, the maximum convergence represents a maximum value relative to the displayed ground reaction curve, for limiting roof movement.  It is </w:t>
      </w:r>
      <w:r>
        <w:rPr>
          <w:rFonts w:ascii="MS Sans Serif" w:hAnsi="MS Sans Serif"/>
          <w:b/>
          <w:snapToGrid w:val="0"/>
        </w:rPr>
        <w:t>not</w:t>
      </w:r>
      <w:r>
        <w:rPr>
          <w:rFonts w:ascii="MS Sans Serif" w:hAnsi="MS Sans Serif"/>
          <w:snapToGrid w:val="0"/>
        </w:rPr>
        <w:t xml:space="preserve"> related to the total convergence, that is, the sum of the design convergence plus an uncontrolled convergence component (see below.)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lastRenderedPageBreak/>
        <w:t>The lower "Set" button will call the uncontrolled convergence window for specifying the amount of deformation not controlled by the support capacity.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Enter the entry height (in inches), entry width (in feet) and the roof and floor bearing strengths (in psi).</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Select the method to be used for handling off-curve points: (1) force the support design to intersect the GR curve, (2) extend the curve as flat lines from the extreme end points, or (3) extrapolate the slope of the curve at the endpoints.  For actual design purposes, it is recommended that option (1) be selected, since the curve is based on measured data.  The other options may be useful for evaluating extremely stiff supports (posts or concrete cribs) or for unusual design </w:t>
      </w:r>
      <w:proofErr w:type="gramStart"/>
      <w:r>
        <w:rPr>
          <w:rFonts w:ascii="MS Sans Serif" w:hAnsi="MS Sans Serif"/>
          <w:snapToGrid w:val="0"/>
        </w:rPr>
        <w:t>conditions,</w:t>
      </w:r>
      <w:proofErr w:type="gramEnd"/>
      <w:r>
        <w:rPr>
          <w:rFonts w:ascii="MS Sans Serif" w:hAnsi="MS Sans Serif"/>
          <w:snapToGrid w:val="0"/>
        </w:rPr>
        <w:t xml:space="preserve"> however caution should be exercised since designs that intersect off the curve may not be valid.  For example, at a small convergence, the required load may be much higher than that predicted by extrapolation, resulting in under-designed supports.  If convergence is greater than the largest measured value, the roof may fail due to excessive deformation, even though the support can theoretically handle the load.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Once a curve is selected, the convergences are set, and the off-curve option is selected, press the "Ok" button to accept the criteria for all alternative support designs.  Press "Cancel" to retain the previously selected values and previously selected criteria type.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To add a new curve or edit an existing curve, press the "Edit" button.  (</w:t>
      </w:r>
      <w:proofErr w:type="gramStart"/>
      <w:r>
        <w:rPr>
          <w:rFonts w:ascii="MS Sans Serif" w:hAnsi="MS Sans Serif"/>
          <w:snapToGrid w:val="0"/>
        </w:rPr>
        <w:t>see</w:t>
      </w:r>
      <w:proofErr w:type="gramEnd"/>
      <w:r>
        <w:rPr>
          <w:rFonts w:ascii="MS Sans Serif" w:hAnsi="MS Sans Serif"/>
          <w:snapToGrid w:val="0"/>
        </w:rPr>
        <w:t xml:space="preserve"> Edit GR curves)</w:t>
      </w:r>
    </w:p>
    <w:p w:rsidR="00B9360E" w:rsidRDefault="00B9360E">
      <w:pPr>
        <w:pStyle w:val="EndnoteT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Several sample curves are supplied for evaluation purposes.  </w:t>
      </w:r>
      <w:r w:rsidR="004C5C8C">
        <w:rPr>
          <w:rFonts w:ascii="MS Sans Serif" w:hAnsi="MS Sans Serif"/>
          <w:snapToGrid w:val="0"/>
        </w:rPr>
        <w:t>The ’Trial Seam’ curve is based on data collected for the paper referenced below</w:t>
      </w:r>
      <w:r w:rsidR="00893362">
        <w:rPr>
          <w:rFonts w:ascii="MS Sans Serif" w:hAnsi="MS Sans Serif"/>
          <w:snapToGrid w:val="0"/>
        </w:rPr>
        <w:t xml:space="preserve"> which is available through the NIOSH website</w:t>
      </w:r>
      <w:r w:rsidR="004C5C8C">
        <w:rPr>
          <w:rFonts w:ascii="MS Sans Serif" w:hAnsi="MS Sans Serif"/>
          <w:snapToGrid w:val="0"/>
        </w:rPr>
        <w:t xml:space="preserve">.  </w:t>
      </w:r>
      <w:r>
        <w:rPr>
          <w:rFonts w:ascii="MS Sans Serif" w:hAnsi="MS Sans Serif"/>
          <w:snapToGrid w:val="0"/>
        </w:rPr>
        <w:t>The remaining, artificially derived curves are simply constant load density curves that can be used to quickly set the load density criteria to a desired value (10, 12, 14, 16, 18 or 20 tons/ft.)</w:t>
      </w:r>
    </w:p>
    <w:p w:rsidR="004C5C8C" w:rsidRDefault="004C5C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b/>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Reference:</w:t>
      </w:r>
    </w:p>
    <w:p w:rsidR="00C06561" w:rsidRPr="0075015E" w:rsidRDefault="00C06561" w:rsidP="0075015E">
      <w:pPr>
        <w:rPr>
          <w:rFonts w:ascii="MS Reference Sans Serif" w:hAnsi="MS Reference Sans Serif"/>
        </w:rPr>
      </w:pPr>
      <w:r w:rsidRPr="0075015E">
        <w:rPr>
          <w:rFonts w:ascii="MS Reference Sans Serif" w:hAnsi="MS Reference Sans Serif"/>
        </w:rPr>
        <w:t xml:space="preserve">A First Step </w:t>
      </w:r>
      <w:proofErr w:type="gramStart"/>
      <w:r w:rsidRPr="0075015E">
        <w:rPr>
          <w:rFonts w:ascii="MS Reference Sans Serif" w:hAnsi="MS Reference Sans Serif"/>
        </w:rPr>
        <w:t>In</w:t>
      </w:r>
      <w:proofErr w:type="gramEnd"/>
      <w:r w:rsidRPr="0075015E">
        <w:rPr>
          <w:rFonts w:ascii="MS Reference Sans Serif" w:hAnsi="MS Reference Sans Serif"/>
        </w:rPr>
        <w:t xml:space="preserve"> Developing Standing Roof Support Design Criteria Based on Ground Reaction Data For </w:t>
      </w:r>
      <w:smartTag w:uri="urn:schemas-microsoft-com:office:smarttags" w:element="place">
        <w:smartTag w:uri="urn:schemas-microsoft-com:office:smarttags" w:element="City">
          <w:r w:rsidRPr="0075015E">
            <w:rPr>
              <w:rFonts w:ascii="MS Reference Sans Serif" w:hAnsi="MS Reference Sans Serif"/>
            </w:rPr>
            <w:t>Pittsburgh</w:t>
          </w:r>
        </w:smartTag>
      </w:smartTag>
      <w:r w:rsidRPr="0075015E">
        <w:rPr>
          <w:rFonts w:ascii="MS Reference Sans Serif" w:hAnsi="MS Reference Sans Serif"/>
        </w:rPr>
        <w:t xml:space="preserve"> Seam Longwall Tailgate Support   </w:t>
      </w:r>
    </w:p>
    <w:p w:rsidR="00893362" w:rsidRPr="00893362" w:rsidRDefault="00C06561" w:rsidP="00893362">
      <w:pPr>
        <w:pStyle w:val="CM15"/>
        <w:spacing w:after="354"/>
        <w:rPr>
          <w:rFonts w:cs="Arial"/>
          <w:color w:val="000000"/>
          <w:sz w:val="18"/>
          <w:szCs w:val="18"/>
        </w:rPr>
      </w:pPr>
      <w:r w:rsidRPr="00893362">
        <w:rPr>
          <w:i/>
          <w:iCs/>
          <w:sz w:val="20"/>
          <w:szCs w:val="20"/>
        </w:rPr>
        <w:t>Thomas M. Barczak</w:t>
      </w:r>
      <w:r w:rsidRPr="00893362">
        <w:rPr>
          <w:sz w:val="20"/>
          <w:szCs w:val="20"/>
        </w:rPr>
        <w:t xml:space="preserve">, Senior Research Engineer </w:t>
      </w:r>
      <w:r w:rsidRPr="00893362">
        <w:rPr>
          <w:i/>
          <w:iCs/>
          <w:sz w:val="20"/>
          <w:szCs w:val="20"/>
        </w:rPr>
        <w:t xml:space="preserve">Gabriel S. </w:t>
      </w:r>
      <w:proofErr w:type="spellStart"/>
      <w:r w:rsidRPr="00893362">
        <w:rPr>
          <w:i/>
          <w:iCs/>
          <w:sz w:val="20"/>
          <w:szCs w:val="20"/>
        </w:rPr>
        <w:t>Esterhuizen</w:t>
      </w:r>
      <w:proofErr w:type="spellEnd"/>
      <w:r w:rsidRPr="00893362">
        <w:rPr>
          <w:i/>
          <w:iCs/>
          <w:sz w:val="20"/>
          <w:szCs w:val="20"/>
        </w:rPr>
        <w:t xml:space="preserve">, </w:t>
      </w:r>
      <w:r w:rsidRPr="00893362">
        <w:rPr>
          <w:sz w:val="20"/>
          <w:szCs w:val="20"/>
        </w:rPr>
        <w:t xml:space="preserve">Sr. Research Fellow </w:t>
      </w:r>
      <w:r w:rsidRPr="00893362">
        <w:rPr>
          <w:i/>
          <w:iCs/>
          <w:sz w:val="20"/>
          <w:szCs w:val="20"/>
        </w:rPr>
        <w:t>John L. Ellenberger</w:t>
      </w:r>
      <w:r w:rsidRPr="00893362">
        <w:rPr>
          <w:sz w:val="20"/>
          <w:szCs w:val="20"/>
        </w:rPr>
        <w:t xml:space="preserve">, Lead Research Scientist NIOSH-Pittsburgh Research Laboratory Pittsburgh, PA </w:t>
      </w:r>
      <w:r w:rsidRPr="00893362">
        <w:rPr>
          <w:rFonts w:cs="Arial"/>
          <w:bCs/>
          <w:i/>
          <w:iCs/>
          <w:color w:val="000000"/>
          <w:sz w:val="20"/>
          <w:szCs w:val="20"/>
        </w:rPr>
        <w:t>Peter (</w:t>
      </w:r>
      <w:proofErr w:type="spellStart"/>
      <w:r w:rsidRPr="00893362">
        <w:rPr>
          <w:rFonts w:cs="Arial"/>
          <w:bCs/>
          <w:i/>
          <w:iCs/>
          <w:color w:val="000000"/>
          <w:sz w:val="20"/>
          <w:szCs w:val="20"/>
        </w:rPr>
        <w:t>Yunqing</w:t>
      </w:r>
      <w:proofErr w:type="spellEnd"/>
      <w:r w:rsidRPr="00893362">
        <w:rPr>
          <w:rFonts w:cs="Arial"/>
          <w:bCs/>
          <w:i/>
          <w:iCs/>
          <w:color w:val="000000"/>
          <w:sz w:val="20"/>
          <w:szCs w:val="20"/>
        </w:rPr>
        <w:t>) Zhang</w:t>
      </w:r>
      <w:r w:rsidRPr="00893362">
        <w:rPr>
          <w:rFonts w:cs="Arial"/>
          <w:color w:val="000000"/>
          <w:sz w:val="20"/>
          <w:szCs w:val="20"/>
        </w:rPr>
        <w:t xml:space="preserve">, Sr. Geotechnical Engineer Pennsylvania Services Corporation (affiliate of Foundation Coal) Waynesburg, PA </w:t>
      </w:r>
      <w:r w:rsidR="00893362" w:rsidRPr="00893362">
        <w:rPr>
          <w:rFonts w:cs="Arial"/>
          <w:color w:val="000000"/>
          <w:sz w:val="20"/>
          <w:szCs w:val="20"/>
        </w:rPr>
        <w:t xml:space="preserve">  </w:t>
      </w:r>
      <w:r w:rsidR="00893362" w:rsidRPr="00893362">
        <w:rPr>
          <w:rFonts w:cs="Arial"/>
          <w:color w:val="000000"/>
          <w:sz w:val="20"/>
          <w:szCs w:val="20"/>
        </w:rPr>
        <w:br/>
      </w:r>
      <w:hyperlink r:id="rId10" w:history="1">
        <w:r w:rsidR="00893362" w:rsidRPr="00893362">
          <w:rPr>
            <w:rStyle w:val="Hyperlink"/>
            <w:rFonts w:cs="Arial"/>
            <w:sz w:val="20"/>
            <w:szCs w:val="20"/>
          </w:rPr>
          <w:t>http://www.cdc.gov/niosh/mining/pubs/pdfs/afsid.pdf</w:t>
        </w:r>
      </w:hyperlink>
    </w:p>
    <w:p w:rsidR="00B9360E" w:rsidRDefault="00893362" w:rsidP="00893362">
      <w:pPr>
        <w:pStyle w:val="CM15"/>
        <w:spacing w:after="354"/>
        <w:rPr>
          <w:rFonts w:ascii="MS Sans Serif" w:hAnsi="MS Sans Serif"/>
          <w:u w:val="single"/>
        </w:rPr>
      </w:pPr>
      <w:r>
        <w:rPr>
          <w:u w:val="single"/>
        </w:rPr>
        <w:t xml:space="preserve"> </w:t>
      </w:r>
      <w:r w:rsidR="00B9360E">
        <w:rPr>
          <w:u w:val="single"/>
        </w:rPr>
        <w:br w:type="page"/>
      </w:r>
      <w:r w:rsidR="00B9360E">
        <w:rPr>
          <w:u w:val="single"/>
        </w:rPr>
        <w:lastRenderedPageBreak/>
        <w:t>Ground Reaction Curve - Details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Definition:</w:t>
      </w:r>
      <w:r>
        <w:rPr>
          <w:rFonts w:ascii="MS Sans Serif" w:hAnsi="MS Sans Serif"/>
          <w:snapToGrid w:val="0"/>
        </w:rPr>
        <w:t xml:space="preserve"> The Ground Reaction Curve is simply a measure of how the ground responds (deforms) relative to the amount of roof support that is provided.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Understanding the concept:</w:t>
      </w:r>
      <w:r>
        <w:rPr>
          <w:rFonts w:ascii="MS Sans Serif" w:hAnsi="MS Sans Serif"/>
          <w:snapToGrid w:val="0"/>
        </w:rPr>
        <w:t xml:space="preserve"> The basic premise is that the magnitude of the support resistance controls the amount of roof-to-floor convergence that will occur.  In general, higher support capacities will be required to reduce the convergence.  The reason for this is that the ground sheds load to surrounding mine structures as it deforms, thereby requiring progressively less support to maintain equilibrium.  The most important point is that only so much deformation can occur before the roof becomes unstable, leading to a roof fall.  Hence, it is critical that sufficient support be installed before this critical deformation is reached.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Hypothetical Ground Reaction Curve</w:t>
      </w:r>
    </w:p>
    <w:p w:rsidR="00B9360E" w:rsidRDefault="00145BF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sidRPr="00952378">
        <w:rPr>
          <w:rFonts w:ascii="MS Sans Serif" w:hAnsi="MS Sans Serif"/>
          <w:snapToGrid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86pt" fillcolor="window">
            <v:imagedata r:id="rId11" o:title="GRCFIG02"/>
          </v:shape>
        </w:pic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b/>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Measuring the Ground Reaction Curve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goal is to determine a profile of how much convergence occurs when the support resistance changes.  Ideally, you want to get a full picture of the ground reaction curve, which includes the maximum amount of support necessary to minimize convergence (to one inch or less) and the minimal acceptable support which is the least amount of support necessary to prevent a roof fall from occurring.  The convergence at the minimal acceptable support approaches that where roof instability is about to occur.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As a starting point, measure the loading and corresponding convergence on your existing support system.</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The next requirement is to install sections (of 100 or more feet of entry) of one and preferably two other support systems of </w:t>
      </w:r>
      <w:r>
        <w:rPr>
          <w:rFonts w:ascii="MS Sans Serif" w:hAnsi="MS Sans Serif"/>
          <w:b/>
          <w:snapToGrid w:val="0"/>
        </w:rPr>
        <w:t>varying</w:t>
      </w:r>
      <w:r>
        <w:rPr>
          <w:rFonts w:ascii="MS Sans Serif" w:hAnsi="MS Sans Serif"/>
          <w:snapToGrid w:val="0"/>
        </w:rPr>
        <w:t xml:space="preserve"> support system stiffness.  Stiffness is a measure of how quickly a support develops its load carrying capacity in response to convergence.  Stiff supports develop loading quickly while soft supports require more convergence to occur before developing equivalent loading.</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Altering the support system stiffness can be done several ways.  One way is to utilize the same support and same spacing down the entry, but increase the number of rows of support across the mine entry from one to two to three, which would proportionally increase the system stiffness by the same factors.  Another way is to keep the spacing and number of rows of support constant, </w:t>
      </w:r>
      <w:r>
        <w:rPr>
          <w:rFonts w:ascii="MS Sans Serif" w:hAnsi="MS Sans Serif"/>
          <w:snapToGrid w:val="0"/>
        </w:rPr>
        <w:lastRenderedPageBreak/>
        <w:t>but use supports of varying stiffness.  This will eliminate the impact of both span and roof coverage issues, which can be limiting factors in the support placement (load deformation) strategies.  For example, using conventional wood cribs, the support construction could be varied from a 4-point to a 9-point to a 16-point crib.    The support load density would increase in direct proportion to the increase in support stiffness.  Adjusting the support spacing down the entry can also be considered in that the support load density per unit area of support is proportionally increased as the spacing is decreased, but care should be taken to avoid excessive spacing that will cause span related problems that are independent of the support loading characteristics.  A good rule of thumb is that the support spacing should not exceed half the entry width.</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As part of this process, an effort should also be made to determine the critical roof-to-floor convergence where roof failure occurs, since this will be a critical design value for the support design.  However, in order to do this, a low density support system must be installed that will allow considerable convergence to occur.  Since this poses a risk of inadequate ground control, precautions should be taken.  One possibility is to set additional wood cribs through this trial zone with the top layer removed such that they could be reinstalled to provide additional support if necessary.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Where measurements should be taken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Measurements should be made under the most severe load conditions where ground control is required.  In longwall mining, this will typically be at the tailgate corner just after the face passes.  In some mines, it is necessary to provide adequate ground control </w:t>
      </w:r>
      <w:proofErr w:type="spellStart"/>
      <w:r>
        <w:rPr>
          <w:rFonts w:ascii="MS Sans Serif" w:hAnsi="MS Sans Serif"/>
          <w:snapToGrid w:val="0"/>
        </w:rPr>
        <w:t>inby</w:t>
      </w:r>
      <w:proofErr w:type="spellEnd"/>
      <w:r>
        <w:rPr>
          <w:rFonts w:ascii="MS Sans Serif" w:hAnsi="MS Sans Serif"/>
          <w:snapToGrid w:val="0"/>
        </w:rPr>
        <w:t xml:space="preserve"> the face for one or more crosscuts in order to provide ventilation back to the bleeder system from the tailgate corner.  In this case, the measurements should be made </w:t>
      </w:r>
      <w:proofErr w:type="spellStart"/>
      <w:r>
        <w:rPr>
          <w:rFonts w:ascii="MS Sans Serif" w:hAnsi="MS Sans Serif"/>
          <w:snapToGrid w:val="0"/>
        </w:rPr>
        <w:t>inby</w:t>
      </w:r>
      <w:proofErr w:type="spellEnd"/>
      <w:r>
        <w:rPr>
          <w:rFonts w:ascii="MS Sans Serif" w:hAnsi="MS Sans Serif"/>
          <w:snapToGrid w:val="0"/>
        </w:rPr>
        <w:t xml:space="preserve"> the face near the first crosscut.  Obviously, making measurements </w:t>
      </w:r>
      <w:proofErr w:type="spellStart"/>
      <w:r>
        <w:rPr>
          <w:rFonts w:ascii="MS Sans Serif" w:hAnsi="MS Sans Serif"/>
          <w:snapToGrid w:val="0"/>
        </w:rPr>
        <w:t>inby</w:t>
      </w:r>
      <w:proofErr w:type="spellEnd"/>
      <w:r>
        <w:rPr>
          <w:rFonts w:ascii="MS Sans Serif" w:hAnsi="MS Sans Serif"/>
          <w:snapToGrid w:val="0"/>
        </w:rPr>
        <w:t xml:space="preserve"> the face can be hazardous and should be done with the aid of remote data loggers that can be accessed safely from the face or outby the face.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Plotting the Ground Reaction Curve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load-displacement data is then used to generate a plot of support load density as a function of convergence (ground reaction curve).  Each support type with different stiffness represents one data point on the ground reaction curve.  The support load density is determined as the measured load in the support at the observed convergence times the number of supports per unit area of mine entry.  The program will plot the ground reaction curve when inputs are provided in the Ground Reaction module.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5"/>
        <w:rPr>
          <w:rFonts w:ascii="MS Sans Serif" w:hAnsi="MS Sans Serif"/>
        </w:rPr>
      </w:pPr>
      <w:r>
        <w:t>Edit list of defined ground reaction curves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This window is displayed when the "Edit" button is pressed in the Design Criteria form.  A list of defined ground reaction curves will be shown and the user can add new curves, edit existing curves, or delete curves from the database.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To </w:t>
      </w:r>
      <w:r>
        <w:rPr>
          <w:rFonts w:ascii="MS Sans Serif" w:hAnsi="MS Sans Serif"/>
          <w:b/>
          <w:snapToGrid w:val="0"/>
        </w:rPr>
        <w:t>add</w:t>
      </w:r>
      <w:r>
        <w:rPr>
          <w:rFonts w:ascii="MS Sans Serif" w:hAnsi="MS Sans Serif"/>
          <w:snapToGrid w:val="0"/>
        </w:rPr>
        <w:t xml:space="preserve"> a curve: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"Add" button, which displays the curve edit window. (</w:t>
      </w:r>
      <w:proofErr w:type="gramStart"/>
      <w:r>
        <w:rPr>
          <w:rFonts w:ascii="MS Sans Serif" w:hAnsi="MS Sans Serif"/>
          <w:snapToGrid w:val="0"/>
        </w:rPr>
        <w:t>see</w:t>
      </w:r>
      <w:proofErr w:type="gramEnd"/>
      <w:r>
        <w:rPr>
          <w:rFonts w:ascii="MS Sans Serif" w:hAnsi="MS Sans Serif"/>
          <w:snapToGrid w:val="0"/>
        </w:rPr>
        <w:t xml:space="preserve"> Edit GR curve points)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roofErr w:type="gramStart"/>
      <w:r>
        <w:rPr>
          <w:rFonts w:ascii="MS Sans Serif" w:hAnsi="MS Sans Serif"/>
          <w:snapToGrid w:val="0"/>
        </w:rPr>
        <w:t>to</w:t>
      </w:r>
      <w:proofErr w:type="gramEnd"/>
      <w:r>
        <w:rPr>
          <w:rFonts w:ascii="MS Sans Serif" w:hAnsi="MS Sans Serif"/>
          <w:snapToGrid w:val="0"/>
        </w:rPr>
        <w:t xml:space="preserve"> </w:t>
      </w:r>
      <w:r>
        <w:rPr>
          <w:rFonts w:ascii="MS Sans Serif" w:hAnsi="MS Sans Serif"/>
          <w:b/>
          <w:snapToGrid w:val="0"/>
        </w:rPr>
        <w:t>edit</w:t>
      </w:r>
      <w:r>
        <w:rPr>
          <w:rFonts w:ascii="MS Sans Serif" w:hAnsi="MS Sans Serif"/>
          <w:snapToGrid w:val="0"/>
        </w:rPr>
        <w:t xml:space="preserve"> a curve: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Click the curve name to edit, then press the "Edit" button.  This will display the curve edit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roofErr w:type="gramStart"/>
      <w:r>
        <w:rPr>
          <w:rFonts w:ascii="MS Sans Serif" w:hAnsi="MS Sans Serif"/>
          <w:snapToGrid w:val="0"/>
        </w:rPr>
        <w:t>to</w:t>
      </w:r>
      <w:proofErr w:type="gramEnd"/>
      <w:r>
        <w:rPr>
          <w:rFonts w:ascii="MS Sans Serif" w:hAnsi="MS Sans Serif"/>
          <w:snapToGrid w:val="0"/>
        </w:rPr>
        <w:t xml:space="preserve"> </w:t>
      </w:r>
      <w:r>
        <w:rPr>
          <w:rFonts w:ascii="MS Sans Serif" w:hAnsi="MS Sans Serif"/>
          <w:b/>
          <w:snapToGrid w:val="0"/>
        </w:rPr>
        <w:t>delete</w:t>
      </w:r>
      <w:r>
        <w:rPr>
          <w:rFonts w:ascii="MS Sans Serif" w:hAnsi="MS Sans Serif"/>
          <w:snapToGrid w:val="0"/>
        </w:rPr>
        <w:t xml:space="preserve"> a curve: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Click the curve name to be deleted, then press the "Delete" button.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roofErr w:type="gramStart"/>
      <w:r>
        <w:rPr>
          <w:rFonts w:ascii="MS Sans Serif" w:hAnsi="MS Sans Serif"/>
          <w:snapToGrid w:val="0"/>
        </w:rPr>
        <w:t>to</w:t>
      </w:r>
      <w:proofErr w:type="gramEnd"/>
      <w:r>
        <w:rPr>
          <w:rFonts w:ascii="MS Sans Serif" w:hAnsi="MS Sans Serif"/>
          <w:snapToGrid w:val="0"/>
        </w:rPr>
        <w:t xml:space="preserve"> </w:t>
      </w:r>
      <w:r>
        <w:rPr>
          <w:rFonts w:ascii="MS Sans Serif" w:hAnsi="MS Sans Serif"/>
          <w:b/>
          <w:snapToGrid w:val="0"/>
        </w:rPr>
        <w:t>duplicate</w:t>
      </w:r>
      <w:r>
        <w:rPr>
          <w:rFonts w:ascii="MS Sans Serif" w:hAnsi="MS Sans Serif"/>
          <w:snapToGrid w:val="0"/>
        </w:rPr>
        <w:t xml:space="preserve"> a curve: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Click on the curve name to duplicate, then enter the new name in the "Curve name" box and </w:t>
      </w:r>
      <w:r>
        <w:rPr>
          <w:rFonts w:ascii="MS Sans Serif" w:hAnsi="MS Sans Serif"/>
          <w:snapToGrid w:val="0"/>
        </w:rPr>
        <w:lastRenderedPageBreak/>
        <w:t>press the "Duplicate" button, or duplicate a curve, then rename it.  This option is provided to adjust existing curves, for example to add/subtract a convergence offset to account for uncontrolled convergence.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roofErr w:type="gramStart"/>
      <w:r>
        <w:rPr>
          <w:rFonts w:ascii="MS Sans Serif" w:hAnsi="MS Sans Serif"/>
          <w:snapToGrid w:val="0"/>
        </w:rPr>
        <w:t>to</w:t>
      </w:r>
      <w:proofErr w:type="gramEnd"/>
      <w:r>
        <w:rPr>
          <w:rFonts w:ascii="MS Sans Serif" w:hAnsi="MS Sans Serif"/>
          <w:snapToGrid w:val="0"/>
        </w:rPr>
        <w:t xml:space="preserve"> </w:t>
      </w:r>
      <w:r>
        <w:rPr>
          <w:rFonts w:ascii="MS Sans Serif" w:hAnsi="MS Sans Serif"/>
          <w:b/>
          <w:snapToGrid w:val="0"/>
        </w:rPr>
        <w:t>rename</w:t>
      </w:r>
      <w:r>
        <w:rPr>
          <w:rFonts w:ascii="MS Sans Serif" w:hAnsi="MS Sans Serif"/>
          <w:snapToGrid w:val="0"/>
        </w:rPr>
        <w:t xml:space="preserve"> a curve: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Click on the curve name to rename, then enter the new name in the "Curve name" box and press the "Rename" button.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Click the "Ok" button to save modifications in the database and return to the Design Criteria window.  Click "Cancel" to return without saving changes.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5"/>
        <w:rPr>
          <w:rFonts w:ascii="MS Sans Serif" w:hAnsi="MS Sans Serif"/>
        </w:rPr>
      </w:pPr>
      <w:r>
        <w:t>Defining Ground Reaction Curve Data Points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This window is used to enter the data points that define a ground reaction curve.   At least two points should be defined, at two different convergence values.  See Ground reaction curve details for information on measuring ground reaction curve data.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support spacing, number of rows of supports across the entry, and entry width are also required to calculate the load density.  Because data points may be obtained in areas of the mine having different entry widths, and since the ground reaction curve may be applied to areas having different entry widths, the load density is specified in units of tons/sq. ft for each point, to provide a consistent basis for all entry widths.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To obtain ground reaction curve data, </w:t>
      </w:r>
      <w:proofErr w:type="gramStart"/>
      <w:r>
        <w:rPr>
          <w:rFonts w:ascii="MS Sans Serif" w:hAnsi="MS Sans Serif"/>
          <w:snapToGrid w:val="0"/>
        </w:rPr>
        <w:t>It</w:t>
      </w:r>
      <w:proofErr w:type="gramEnd"/>
      <w:r>
        <w:rPr>
          <w:rFonts w:ascii="MS Sans Serif" w:hAnsi="MS Sans Serif"/>
          <w:snapToGrid w:val="0"/>
        </w:rPr>
        <w:t xml:space="preserve"> is generally easier to measure convergence than support load.  If only the convergence data are available, the support load can be calculated from an existing support design.  Enter the appropriate data for entry width and height, number of rows, support spacing and convergence, then press the "Calc" button.  The Support Selection window will be displayed, where the existing support can be selected (or added) and the support dimensions or support model specified.  Once selected, the load will be calculated at the specified convergence and entered into the "Support load" text box.  Press "Add" or "Update" to save the results.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Warnings are displayed if the entry width or entry height </w:t>
      </w:r>
      <w:r w:rsidR="004C5C8C">
        <w:rPr>
          <w:rFonts w:ascii="MS Sans Serif" w:hAnsi="MS Sans Serif"/>
          <w:snapToGrid w:val="0"/>
        </w:rPr>
        <w:t>is different from</w:t>
      </w:r>
      <w:r>
        <w:rPr>
          <w:rFonts w:ascii="MS Sans Serif" w:hAnsi="MS Sans Serif"/>
          <w:snapToGrid w:val="0"/>
        </w:rPr>
        <w:t xml:space="preserve"> those specified in the Design Criteria window.  If the entry width values are different, the load density values (tons/ft) in this window will differ from those used in the Design Criteria and Support Performance windows.  If the entry height values are different, the calculated support load may differ from that calculated in the Support Performance window s</w:t>
      </w:r>
      <w:r w:rsidR="004C5C8C">
        <w:rPr>
          <w:rFonts w:ascii="MS Sans Serif" w:hAnsi="MS Sans Serif"/>
          <w:snapToGrid w:val="0"/>
        </w:rPr>
        <w:t>ince some support capacities</w:t>
      </w:r>
      <w:r>
        <w:rPr>
          <w:rFonts w:ascii="MS Sans Serif" w:hAnsi="MS Sans Serif"/>
          <w:snapToGrid w:val="0"/>
        </w:rPr>
        <w:t xml:space="preserve"> vary, depending on the support (entry) height.  These difference/warnings don't affect the accuracy of the results but serve to remind the user that the loads and load densities used in this window do not necessarily have to match those shown in other windows.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When the measured (or estimated) data are entered, press the "Add" button to add a new data point, or the "Update" button to update the values of the selected existing point.  Press the "Delete" button to remove a point from the curve.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curve will be displayed in the lower plot window with crosshairs showing the point currently selected in the list box.  As the mouse is moved over the plot, coordinates at the current mouse position will be displayed in the boxes to the right of the plot.  If the mouse is moved off the plot, the coordinates will be replaced with those corresponding to the crosshair location.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Data in the "Measured parameters" group of input boxes can be changed and the resultant load intensity and load density viewed in the "Edited point" section.  Once a data value has been changed, press the "Enter" key to update the values.  In this manner, the effects of changes can be previewed before saving them as a curve point.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 name can be entered in the "Curve name" box (recommended) or the default name will be used and the curve can be renamed in the curve edit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"Ok" button to return to the "Curve Edit" window, saving any changes, or "Cancel" to return without saving changes.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5"/>
        <w:rPr>
          <w:rFonts w:ascii="MS Sans Serif" w:hAnsi="MS Sans Serif"/>
        </w:rPr>
      </w:pPr>
      <w:r>
        <w:t>Uncontrolled Convergence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Some ground movement cannot be controlled by standing roof support systems.  Examples of this would be floor heave and pillar yielding.  However, the convergence caused by these deformations will produce displacement in the standing roof support, and the support must be able to survive this displacement without losing the necessary capacity to maintain roof control.</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Optional inputs include an uncontrolled convergence value and whether the support design includes this additional convergence (concurrent timing) or whether the uncontrolled component occurs after the design convergence is reached (independent timing.)  A security check is made to determine whether the support has sufficient capacity to support the roof either at the total convergence (design + uncontrolled, for independent timing) or at the controlled convergence component only (design - uncontrolled, for concurrent timing).  This latter check evaluates whether sufficient load exists in the event, for some reason, the uncontrolled convergence does not occur.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If the uncontrolled component is greater than the design convergence, the concurrent option is disabled (since the controlled component would then be negative.)  Likewise, if concurrent was selected and the design convergence is reduced below the uncontrolled value, the timing mode will be changed from concurrent to independent and a warning will be displayed.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"Ok" to accept the displayed settings and "Cancel" to return to the Design Criteria window without keeping any changes.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4"/>
        <w:rPr>
          <w:rFonts w:ascii="MS Sans Serif" w:hAnsi="MS Sans Serif"/>
        </w:rPr>
      </w:pPr>
      <w:r>
        <w:t>Detached Block Design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This option calculates the dead weight of a detached roof block based on a failure height, rock density, and shape of the failed block: rectangular (shear) or arched (arch).  The failure height can also be estimated by entering a CMRR (Coal Mine Roof Rating) value and pressing the "Calculate from CMRR" button.   An optional yield zone width can be entered to account for an enlarged failure zone above the pillar ribs.  The width of the failed zone is assumed to extend 1/4 the width of the yield zone on either side of the entry.  The yield zone width can be estimated by entering the mine depth (thickness of overburden) and pressing the "Calculate from depth" button.  At depths less than 500 ft, the calculated width is zero.</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Enter the entry height (in inches), entry width (in feet) and roof and floor bearing strengths (in psi).  The support load density is determined from the weight of the block and the entry width.</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design convergence value can be entered manually, entered by left-clicking on the ground reaction curve plot, or set to the maximum ground reaction curve convergence by pressing the "Set to max GR point" button.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upper "Set" button labeled "Set as cable bolt criteria" will copy the current settings for failure height, CMRR value, density, yield zone width, mine depth, failure type and displacement to the design criteria for cable bolts.  In this manner, the two support categories can be compared using the same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lower "Set" button will call the uncontrolled convergence window for specifying the amount of deformation not controlled by the support capacity.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program will determine the required support spacing to achieve this design convergence if the "Calculate required spacing" option is selected in the Support Layout.  For "User-defined spacing", the achieved convergence will vary from the design convergence based on the support performance curve such that the required support load density will be maintained for the selected support spacing.</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"Ok" to accept the displayed values and specify "Detached block" as the active design criteria type.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"Cancel" to retain the previously selected values and previously selected criteria type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4"/>
        <w:rPr>
          <w:rFonts w:ascii="MS Sans Serif" w:hAnsi="MS Sans Serif"/>
        </w:rPr>
      </w:pPr>
      <w:r>
        <w:t>Current Support Design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This option defines the load density and convergence requirements based on the performance of an existing, standing support.  A cable-bolt support cannot be used to set design criteria for standing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Using </w:t>
      </w:r>
      <w:proofErr w:type="gramStart"/>
      <w:r>
        <w:rPr>
          <w:rFonts w:ascii="MS Sans Serif" w:hAnsi="MS Sans Serif"/>
          <w:snapToGrid w:val="0"/>
        </w:rPr>
        <w:t>this criteria</w:t>
      </w:r>
      <w:proofErr w:type="gramEnd"/>
      <w:r>
        <w:rPr>
          <w:rFonts w:ascii="MS Sans Serif" w:hAnsi="MS Sans Serif"/>
          <w:snapToGrid w:val="0"/>
        </w:rPr>
        <w:t>, all support systems selected for analysis must provide the same load density at the designated design convergence.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When this option is selected, the Support Selection window is automatically opened in a special mode to permit selecting the support design (size or model).  Once the model is selected, the support spacing and number of rows across the entry are entered to determine the load density requirements once the convergence </w:t>
      </w:r>
      <w:proofErr w:type="gramStart"/>
      <w:r>
        <w:rPr>
          <w:rFonts w:ascii="MS Sans Serif" w:hAnsi="MS Sans Serif"/>
          <w:snapToGrid w:val="0"/>
        </w:rPr>
        <w:t>criteria is</w:t>
      </w:r>
      <w:proofErr w:type="gramEnd"/>
      <w:r>
        <w:rPr>
          <w:rFonts w:ascii="MS Sans Serif" w:hAnsi="MS Sans Serif"/>
          <w:snapToGrid w:val="0"/>
        </w:rPr>
        <w:t xml:space="preserve"> defined.  The design (maximum allowable) convergence can be entered manually or by left-clicking the displayed ground reaction curve.  Pressing the "Set using GR curve" button will show where this support system fits on the currently selected ground reaction curve.  Hence, the convergence criteria will be defined relative to the intersection of the support performance profile and the chosen ground reaction curve.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lower "Set" button will call the uncontrolled convergence window for specifying the amount of deformation not controlled by the support capacity.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Enter the entry height (in inches), entry width (in feet) and the roof and floor bearing strengths (in psi).</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If the current support is selected by pressing the "Add" button in the "Support Select" window, only the design parameters are actually defined -- the support performance information must be updated in the "Support Select" window by pressing the "Design &amp; Costs" button before any comparisons can be made.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"Ok" to accept the displayed values and specify "Current support" as the active design criteria type.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"Cancel" to retain the previously selected values and previously selected criteria type.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4"/>
      </w:pPr>
      <w:r>
        <w:t>Arbitrary Design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This option permits entering any arbitrary values to define </w:t>
      </w:r>
      <w:proofErr w:type="gramStart"/>
      <w:r>
        <w:rPr>
          <w:rFonts w:ascii="MS Sans Serif" w:hAnsi="MS Sans Serif"/>
          <w:snapToGrid w:val="0"/>
        </w:rPr>
        <w:t>the  required</w:t>
      </w:r>
      <w:proofErr w:type="gramEnd"/>
      <w:r>
        <w:rPr>
          <w:rFonts w:ascii="MS Sans Serif" w:hAnsi="MS Sans Serif"/>
          <w:snapToGrid w:val="0"/>
        </w:rPr>
        <w:t xml:space="preserve"> support load density and maximum allowable convergence criteria.  The specified criteria are shown relative to any defined Ground Reaction curve for assistance in selecting appropriate values.  In the support design </w:t>
      </w:r>
      <w:r>
        <w:rPr>
          <w:rFonts w:ascii="MS Sans Serif" w:hAnsi="MS Sans Serif"/>
          <w:snapToGrid w:val="0"/>
        </w:rPr>
        <w:lastRenderedPageBreak/>
        <w:t xml:space="preserve">window, the "User-defined spacing" option will not be available - all support </w:t>
      </w:r>
      <w:proofErr w:type="spellStart"/>
      <w:r>
        <w:rPr>
          <w:rFonts w:ascii="MS Sans Serif" w:hAnsi="MS Sans Serif"/>
          <w:snapToGrid w:val="0"/>
        </w:rPr>
        <w:t>spacings</w:t>
      </w:r>
      <w:proofErr w:type="spellEnd"/>
      <w:r>
        <w:rPr>
          <w:rFonts w:ascii="MS Sans Serif" w:hAnsi="MS Sans Serif"/>
          <w:snapToGrid w:val="0"/>
        </w:rPr>
        <w:t xml:space="preserve"> will be calculated automatically to match the specified design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Enter the entry height (in inches), entry width (in feet) and roof and floor bearing strengths (in psi).</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upper "Set" button will set the maximum allowable convergence to the maximum convergence of the displayed ground reaction curve.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lower "Set" button will call the uncontrolled convergence window for specifying the amount of deformation not controlled by the support capacity.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"Calc" button will determine the support load density based on the values entered in the boxes for support load, center-to-center spacing, and number of rows.  These parameters are used as a "worksheet" to estimate the load density and are not associated with the corresponding parameters for any defined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"Ok" to accept the displayed values and specify "Arbitrary criteria" as the active design criteria type.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"Cancel" to retain the previously selected values and previously selected criteria type.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14119C">
      <w:pPr>
        <w:pStyle w:val="Heading4"/>
        <w:rPr>
          <w:rFonts w:ascii="MS Sans Serif" w:hAnsi="MS Sans Serif"/>
        </w:rPr>
      </w:pPr>
      <w:r>
        <w:t xml:space="preserve">Cable Bolt </w:t>
      </w:r>
      <w:r w:rsidR="00B9360E">
        <w:t xml:space="preserve">Design Criteria for </w:t>
      </w:r>
      <w:r>
        <w:t xml:space="preserve">Detached Block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4C5C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Design criteria for cable bolts are</w:t>
      </w:r>
      <w:r w:rsidR="00B9360E">
        <w:rPr>
          <w:rFonts w:ascii="MS Sans Serif" w:hAnsi="MS Sans Serif"/>
          <w:snapToGrid w:val="0"/>
        </w:rPr>
        <w:t xml:space="preserve"> based on the dead weight of a detached roof block defined by a failure height, rock density, and shape of the failed block: rectangular (shear) or arched (arch). The failure height can also be estimated by entering a CMRR (Coal Mine Roof Rating) value and pressing the "Calculate from CMRR" button.  An optional yield zone width can be entered to account for an enlarged failure zone above the pillar ribs.  The width of the failed zone is assumed to extend 1/4 the width of the yield zone on either side of the entry.  The yield zone width can be estimated by entering the mine depth (thickness of overburden) and pressing the "Calculate from depth" button.  At depths less than 500 ft, the calculated width is zero.</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Enter the entry height (in inches) and entry width (in feet).  The support load density is determined from the weight of the block and the sum of the entry width plus the yield zone width.</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Enter the maximum allowable roof displacement (design displacement) and minimum allowable safety factor (based on the breaking, or ultimate strength of the cable bolt.).  A warning is given if the specified safety factor is less than the minimum recommended value, 1.25.  If the "Calculate" option is selected in the Support Layout section of the performance window, the program will determine the number of bolts required to provide the required support load density so as not to exceed the design displacement or design safety factor.  For the "User-defined" option, the achieved displacement and support load will vary from the design values based on the actual number of bolts entered by the user.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lower "Set" button labeled "Set as detached block criteria for standing supports" will copy the current settings for failure height, CMRR value, density, yield zone width, mine depth, failure type and displacement to the "Detached block" criteria for standing supports.  In this manner, the two support categories can be compared using the same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"Ok" to accept the displayed values or "Cancel" to retain the previously selected values.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t>Edit List of Defined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This window shows a list of defined supports and permits adding new supports (up to 10 </w:t>
      </w:r>
      <w:r>
        <w:rPr>
          <w:rFonts w:ascii="MS Sans Serif" w:hAnsi="MS Sans Serif"/>
          <w:snapToGrid w:val="0"/>
        </w:rPr>
        <w:lastRenderedPageBreak/>
        <w:t>maximum), deleting supports, renaming supports, or duplicating a currently defined support.  Also, individual supports can be saved to and loaded from disk files.  Clicking on a defined support in the list will fill in the "Description/Name" and "Support type" boxes.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list shows an update status for each defined support (Updated = Yes or No).  If a support shows a status = NO, the Performance window and Costs &amp; Material Handling window must be activated (pressing the "Design &amp; Costs" button) to calculate various performance and cost parameters for specific design criteria settings.  If any of the design criteria are changed, the status of each defined support is reset to NO and all supports must be re-analyzed to update the performanc</w:t>
      </w:r>
      <w:r w:rsidR="003509D6">
        <w:rPr>
          <w:rFonts w:ascii="MS Sans Serif" w:hAnsi="MS Sans Serif"/>
          <w:snapToGrid w:val="0"/>
        </w:rPr>
        <w:t>e results, check actual spacing</w:t>
      </w:r>
      <w:r>
        <w:rPr>
          <w:rFonts w:ascii="MS Sans Serif" w:hAnsi="MS Sans Serif"/>
          <w:snapToGrid w:val="0"/>
        </w:rPr>
        <w:t xml:space="preserve"> and convergences, etc. to ensure that the calculated values are correct.  The Performance and Costs &amp; Material Handling windows must both be closed using the "Ok" button to update the support.  The Comparison, Summary, and Plot windows cannot be accessed until all supports have been updated (status = YES).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roofErr w:type="gramStart"/>
      <w:r>
        <w:rPr>
          <w:rFonts w:ascii="MS Sans Serif" w:hAnsi="MS Sans Serif"/>
          <w:b/>
          <w:snapToGrid w:val="0"/>
        </w:rPr>
        <w:t>to</w:t>
      </w:r>
      <w:proofErr w:type="gramEnd"/>
      <w:r>
        <w:rPr>
          <w:rFonts w:ascii="MS Sans Serif" w:hAnsi="MS Sans Serif"/>
          <w:b/>
          <w:snapToGrid w:val="0"/>
        </w:rPr>
        <w:t xml:space="preserve"> add a 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"Add" button to bring up the Select Support window which permits selecting from available support types and supplying a custom name.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roofErr w:type="gramStart"/>
      <w:r>
        <w:rPr>
          <w:rFonts w:ascii="MS Sans Serif" w:hAnsi="MS Sans Serif"/>
          <w:b/>
          <w:snapToGrid w:val="0"/>
        </w:rPr>
        <w:t>to</w:t>
      </w:r>
      <w:proofErr w:type="gramEnd"/>
      <w:r>
        <w:rPr>
          <w:rFonts w:ascii="MS Sans Serif" w:hAnsi="MS Sans Serif"/>
          <w:b/>
          <w:snapToGrid w:val="0"/>
        </w:rPr>
        <w:t xml:space="preserve"> rename a 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Select a defined support from the list, modify the name in the "Description/Name" box and press the "Rename" button to rename the 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roofErr w:type="gramStart"/>
      <w:r>
        <w:rPr>
          <w:rFonts w:ascii="MS Sans Serif" w:hAnsi="MS Sans Serif"/>
          <w:b/>
          <w:snapToGrid w:val="0"/>
        </w:rPr>
        <w:t>to</w:t>
      </w:r>
      <w:proofErr w:type="gramEnd"/>
      <w:r>
        <w:rPr>
          <w:rFonts w:ascii="MS Sans Serif" w:hAnsi="MS Sans Serif"/>
          <w:b/>
          <w:snapToGrid w:val="0"/>
        </w:rPr>
        <w:t xml:space="preserve"> make a duplicate copy of a 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Select a defined support from the list and press the "Duplicate" button to create another support of the same type.  The cursor will be moved to the "Description/Name" box to permit entering a different name to differentiate between the two supports.  When the "Duplicate" option is selected from the main menu, this window is automatically opened, a duplicate of the current support is created and the cursor is positioned in the "Description/Name" box to permit renaming the copy.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roofErr w:type="gramStart"/>
      <w:r>
        <w:rPr>
          <w:rFonts w:ascii="MS Sans Serif" w:hAnsi="MS Sans Serif"/>
          <w:b/>
          <w:snapToGrid w:val="0"/>
        </w:rPr>
        <w:t>to</w:t>
      </w:r>
      <w:proofErr w:type="gramEnd"/>
      <w:r>
        <w:rPr>
          <w:rFonts w:ascii="MS Sans Serif" w:hAnsi="MS Sans Serif"/>
          <w:b/>
          <w:snapToGrid w:val="0"/>
        </w:rPr>
        <w:t xml:space="preserve"> delete a 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Select a defined support from the list and press the "Delete" button to remove the support from the comparison.  You will be given a chance to cancel the operation, if the key was pressed by mistake.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roofErr w:type="gramStart"/>
      <w:r>
        <w:rPr>
          <w:rFonts w:ascii="MS Sans Serif" w:hAnsi="MS Sans Serif"/>
          <w:b/>
          <w:snapToGrid w:val="0"/>
        </w:rPr>
        <w:t>to</w:t>
      </w:r>
      <w:proofErr w:type="gramEnd"/>
      <w:r>
        <w:rPr>
          <w:rFonts w:ascii="MS Sans Serif" w:hAnsi="MS Sans Serif"/>
          <w:b/>
          <w:snapToGrid w:val="0"/>
        </w:rPr>
        <w:t xml:space="preserve"> load a saved 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Click the "Open</w:t>
      </w:r>
      <w:proofErr w:type="gramStart"/>
      <w:r>
        <w:rPr>
          <w:rFonts w:ascii="MS Sans Serif" w:hAnsi="MS Sans Serif"/>
          <w:snapToGrid w:val="0"/>
        </w:rPr>
        <w:t>"  button</w:t>
      </w:r>
      <w:proofErr w:type="gramEnd"/>
      <w:r>
        <w:rPr>
          <w:rFonts w:ascii="MS Sans Serif" w:hAnsi="MS Sans Serif"/>
          <w:snapToGrid w:val="0"/>
        </w:rPr>
        <w:t>, which opens a file dialog window, and select the save file name.  The support will be added to the list, retaining previous design settings and any cost or material handling over-ride values.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roofErr w:type="gramStart"/>
      <w:r>
        <w:rPr>
          <w:rFonts w:ascii="MS Sans Serif" w:hAnsi="MS Sans Serif"/>
          <w:b/>
          <w:snapToGrid w:val="0"/>
        </w:rPr>
        <w:t>to</w:t>
      </w:r>
      <w:proofErr w:type="gramEnd"/>
      <w:r>
        <w:rPr>
          <w:rFonts w:ascii="MS Sans Serif" w:hAnsi="MS Sans Serif"/>
          <w:b/>
          <w:snapToGrid w:val="0"/>
        </w:rPr>
        <w:t xml:space="preserve"> save a 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Click the "Save" button, which opens a file dialog window, and specify a name for the save file.  Note that the "Save" function saves only the active (selected) support, not the entire list of supports selected for analysis.  To save the entire list, plus the design criteria</w:t>
      </w:r>
      <w:proofErr w:type="gramStart"/>
      <w:r>
        <w:rPr>
          <w:rFonts w:ascii="MS Sans Serif" w:hAnsi="MS Sans Serif"/>
          <w:snapToGrid w:val="0"/>
        </w:rPr>
        <w:t>,  select</w:t>
      </w:r>
      <w:proofErr w:type="gramEnd"/>
      <w:r>
        <w:rPr>
          <w:rFonts w:ascii="MS Sans Serif" w:hAnsi="MS Sans Serif"/>
          <w:snapToGrid w:val="0"/>
        </w:rPr>
        <w:t xml:space="preserve"> "Save" from the "File" menu in the Main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"Design Criteria" button to return to the design criteria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Note:</w:t>
      </w:r>
      <w:r>
        <w:rPr>
          <w:rFonts w:ascii="MS Sans Serif" w:hAnsi="MS Sans Serif"/>
          <w:snapToGrid w:val="0"/>
        </w:rPr>
        <w:t xml:space="preserve"> This window is called from different areas in the program and behaves differently, depending upon from where it was called.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If called from the Main Window, the Design Criteria Selection window, or the Comparison window: </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Double-click a list item or press the "Design &amp; Costs" button to display the Design or Performance window, followed by the Costs and Material Handling window.</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 xml:space="preserve">Press the "Next" button to go to the "Comparison window, or "Main Menu" to go to the main </w:t>
      </w:r>
      <w:r>
        <w:rPr>
          <w:rFonts w:ascii="MS Sans Serif" w:hAnsi="MS Sans Serif"/>
          <w:snapToGrid w:val="0"/>
        </w:rPr>
        <w:lastRenderedPageBreak/>
        <w:t>window.</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If called from the Current Support design criteria window:</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Click on one of the defined supports (or press "Add"), or</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 xml:space="preserve">Double-click a list item or press the "Design &amp; Costs" button to display the Design or Performance window, which will show only the specifications section (size or model).  Spacing and number of rows across the entry will be entered in the Current Support window.  </w:t>
      </w:r>
      <w:r>
        <w:rPr>
          <w:rFonts w:ascii="MS Sans Serif" w:hAnsi="MS Sans Serif"/>
          <w:b/>
          <w:snapToGrid w:val="0"/>
        </w:rPr>
        <w:t>Note:</w:t>
      </w:r>
      <w:r>
        <w:rPr>
          <w:rFonts w:ascii="MS Sans Serif" w:hAnsi="MS Sans Serif"/>
          <w:snapToGrid w:val="0"/>
        </w:rPr>
        <w:t xml:space="preserve"> Cable-bolt supports cannot be selected to set the design criteria for standing supports.  A warning is given if selection of a cable-bolt support is attempted and another, standing support must be chosen.</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Press the "Ok" button to return using the selected support, or "Cancel" to return, keeping the previously selected support.</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
    <w:p w:rsidR="00B9360E" w:rsidRDefault="00B9360E">
      <w:pPr>
        <w:pStyle w:val="Heading4"/>
        <w:rPr>
          <w:rFonts w:ascii="MS Sans Serif" w:hAnsi="MS Sans Serif"/>
        </w:rPr>
      </w:pPr>
      <w:r>
        <w:t>Add Support to Analysis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This window displays the available support types, grouped by category and is used to add a support to the list of defined supports used for comparison.  Select the type of support and a default name will be displayed in the "Description/Name" box at the bottom </w:t>
      </w:r>
      <w:proofErr w:type="gramStart"/>
      <w:r>
        <w:rPr>
          <w:rFonts w:ascii="MS Sans Serif" w:hAnsi="MS Sans Serif"/>
          <w:snapToGrid w:val="0"/>
        </w:rPr>
        <w:t>right  of</w:t>
      </w:r>
      <w:proofErr w:type="gramEnd"/>
      <w:r>
        <w:rPr>
          <w:rFonts w:ascii="MS Sans Serif" w:hAnsi="MS Sans Serif"/>
          <w:snapToGrid w:val="0"/>
        </w:rPr>
        <w:t xml:space="preserve"> the window.  Enter a new name or press the "Default name" button to restore the default.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"Ok" button to return to the Edit Supports window and add the support to the list, or press "Cancel" to return without selecting any 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w:t>
      </w:r>
      <w:smartTag w:uri="urn:schemas-microsoft-com:office:smarttags" w:element="place">
        <w:smartTag w:uri="urn:schemas-microsoft-com:office:smarttags" w:element="PlaceName">
          <w:r>
            <w:rPr>
              <w:rFonts w:ascii="MS Sans Serif" w:hAnsi="MS Sans Serif"/>
              <w:snapToGrid w:val="0"/>
            </w:rPr>
            <w:t>Information</w:t>
          </w:r>
        </w:smartTag>
        <w:r>
          <w:rPr>
            <w:rFonts w:ascii="MS Sans Serif" w:hAnsi="MS Sans Serif"/>
            <w:snapToGrid w:val="0"/>
          </w:rPr>
          <w:t xml:space="preserve"> </w:t>
        </w:r>
        <w:smartTag w:uri="urn:schemas-microsoft-com:office:smarttags" w:element="PlaceType">
          <w:r>
            <w:rPr>
              <w:rFonts w:ascii="MS Sans Serif" w:hAnsi="MS Sans Serif"/>
              <w:snapToGrid w:val="0"/>
            </w:rPr>
            <w:t>Center</w:t>
          </w:r>
        </w:smartTag>
      </w:smartTag>
      <w:r>
        <w:rPr>
          <w:rFonts w:ascii="MS Sans Serif" w:hAnsi="MS Sans Serif"/>
          <w:snapToGrid w:val="0"/>
        </w:rPr>
        <w:t xml:space="preserve"> is incorporated in this window to enable the user to quickly review design information and relative performance for any support before selecting it for analysis.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br w:type="page"/>
      </w:r>
      <w:r>
        <w:rPr>
          <w:rFonts w:ascii="Arial" w:hAnsi="Arial"/>
          <w:b/>
          <w:snapToGrid w:val="0"/>
          <w:sz w:val="28"/>
        </w:rPr>
        <w:lastRenderedPageBreak/>
        <w:t>Wood Crib Performance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Wood cribs are evaluated using a mathematical model of support performance based on the strength and hardness of the timbers, the timber dimensions, and various construction parameters.  The model has been developed from a large number of full-scale laboratory tests and is applicable to the range of dimensions and load requirements normally encountered.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Wood cribs are evaluated using a design (or performance) window and a separate design optimization window.  The design window is used to evaluate a particular design (timber dimensions) entered by the user and the optimization window is used to determine the optimum timber dimensions for specified loading and convergence requirements.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Requirements for data inputs and explanations of program outputs are described below: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Data Inputs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Timber compressive strength, psi</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Measured stress at the proportional limit (perpendicular to the grain) of the wood.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Timber hardness, lb</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t>Resistance of the wood to marring measured by the load required to embed a 0.444-in diameter ball to one-half its diameter in the wood.</w:t>
      </w:r>
      <w:proofErr w:type="gramEnd"/>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
    <w:p w:rsidR="00B9360E" w:rsidRDefault="00B9360E">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rPr>
          <w:rFonts w:ascii="MS Sans Serif" w:hAnsi="MS Sans Serif"/>
          <w:i/>
          <w:snapToGrid w:val="0"/>
        </w:rPr>
      </w:pPr>
      <w:r>
        <w:rPr>
          <w:rFonts w:ascii="MS Sans Serif" w:hAnsi="MS Sans Serif"/>
          <w:i/>
          <w:snapToGrid w:val="0"/>
        </w:rPr>
        <w:t>Timber properties can be selected from a table, by pressing the "Select" button, or obtained from a wood handbook and entered manually.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Timber width, in</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Timber dimension in the horizontal direction.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Timber thickness, in</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Timber dimension in the vertical direction.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Timber length, in</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t>Length of timber.</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Overhang, in</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t>The distance that a timber extends over the timber beneath it in the crib construction.</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Number of timbers per layer</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t>Commonly 2 (for 4-point cribs) or 3 (for 9-point cribs).</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Specify Header/Footer details</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Press the "Specify" button to display the Header and Footer Properties window to specify the roof and floor contact areas (to calculate bearing stresses) and the header dimensions (to calculate roof coverage percentage.)  The contact areas and header dimensions will be reset to default values if any of the timber dimensions or number of timbers are changed.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Number of rows</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t>The number of rows of supports across the mine entry, in either an adjacent or staggered arrangement.</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Calculate required spacing</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The support spacing will be adjusted to provide the required load density at the design convergence.  If the calculated spacing is too small to accommodate the size of the support (cribs touching), the number of rows will be increased as necessary.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lastRenderedPageBreak/>
        <w:t>User-defined spacing</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This option is only available for the detached block and ground reaction curve design criteria.  The convergence corresponding to the support load density at the specified spacing will be calculated.  Note that the required load density using the ground reaction curve varies, depending on the convergence.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Staggered layout</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t>An arrangement of supports where the rows are not adjacent to each other.</w:t>
      </w:r>
      <w:proofErr w:type="gramEnd"/>
      <w:r>
        <w:rPr>
          <w:rFonts w:ascii="MS Sans Serif" w:hAnsi="MS Sans Serif"/>
          <w:snapToGrid w:val="0"/>
        </w:rPr>
        <w:t xml:space="preserve">  If the calculated spacing results in a roof span between supports (skin-to-skin spacing) that is greater than one-half the entry width, a warning message is displayed.  Check the "Staggered rows" box to see if the spacing is acceptable when a staggered layout is used (otherwise another warning will be displayed).  If the spacing is too large, a different design, fewer number of rows, or custom spacing should be used.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Optimization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"Optimization" button to display the Optimization window, where the most efficient crib design for a range of timber widths, maximum allowable spacing, and user defined number of rows will be determined by the program.</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Program Outputs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"Installation Requirements" section shows the number of rows across the entry and center-to-center spacing required to meet the design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"Achieved Ground Control" section shows the support load density and convergence obtained using the specified design and layout values.  Also shown are the safety factor and roof coverage percentage.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Warnings are displayed for the following conditions: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support is in yield</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support fails the security-check requirement (load at the security-check convergence is less than the load at the design convergence)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roof and/or floor bearing strength is exceeded at some point less than or equal to the achieved convergence (or convergence plus uncontrolled convergence).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skin-to-skin support spacing exceeds 1/2 the entry width (W/2)</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achieved convergence exceeds the design convergence (for user-specified spacing only)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timber length is too short or too long for the current entry height.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"Ok" to accept the specified design and layout or "Cancel" to keep the previous values.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4"/>
        <w:rPr>
          <w:rFonts w:ascii="MS Sans Serif" w:hAnsi="MS Sans Serif"/>
        </w:rPr>
      </w:pPr>
      <w:r>
        <w:t>Header and Footer Properties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This window is used to specify the contact areas between the support and the roof and floor.  These areas are used to calculate the bearing stress and warn if support is likely to "punch" into the adjacent strata.  Also, the dimensions of the header material are specified to permit calculating the percentage of roof coverage provided by the support system.</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displayed Defaults are calculated for the built-in supports (wood cribs, timber posts and concrete cribs) and are specified in the *.dat files for each model of each user-defined support.  Generally, these defaults are based on the dimensions of the support materials only, without any blocking material.  Thus, the default contact areas may be somewhat smaller than what would actually be encountered in practice, but should represent a "worst-case" condition.  Press the "Use defaults" button to copy the default values into the input text boxes.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In the "Contact/bearing area" section, the "Required" boxes list the contact areas that provide </w:t>
      </w:r>
      <w:r>
        <w:rPr>
          <w:rFonts w:ascii="MS Sans Serif" w:hAnsi="MS Sans Serif"/>
          <w:snapToGrid w:val="0"/>
        </w:rPr>
        <w:lastRenderedPageBreak/>
        <w:t>bearing stresses equal to the bearing capacities of the roof and floor.  For supports that are likely to "punch", these values can help determine the required size of blocking material to prevent "punching".  The values in the "Required" boxes are based on the maximum support load that could occur at any convergence less than or equal to the achieved convergence (or convergence plus uncontrolled convergence for independent timing).  Thus, the displayed contact area may be greater than that actually required by the achieved support load.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Note:</w:t>
      </w:r>
      <w:r>
        <w:rPr>
          <w:rFonts w:ascii="MS Sans Serif" w:hAnsi="MS Sans Serif"/>
          <w:snapToGrid w:val="0"/>
        </w:rPr>
        <w:t xml:space="preserve"> The user-input (override) values are changed to default values whenever the support dimensions are changed or a different model is selected.  It is recommended that once a "final" design has been specified, the header/footer properties be checked to verify that the correct values are set, to evaluate the potential for "punching" and to correctly calculate the roof coverage percentage.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"Ok" to accept the displayed values, or "Cancel" to return to the Performance window without making any changes.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4"/>
      </w:pPr>
      <w:r>
        <w:t>Safety Factor for Standing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safety factor is the ratio of the maximum support capacity to the actual capacity achieved using the current design.  The maximum support capacity is the greatest load on the support performance curve at a convergence &lt;= 20% of the entry height.  If the actual convergence is less than the convergence at maximum capacity, the safety factor is the ratio of maximum support capacity divided by the actual load and is &gt;= 1.  If the actual convergence is greater than the convergence at maximum capacity, it is assumed that the support has yielded and the safety factor is either the ratio of actual load to maximum load or its inverse, such that the safety factor is &lt; 1.</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4"/>
        <w:rPr>
          <w:rFonts w:ascii="MS Sans Serif" w:hAnsi="MS Sans Serif"/>
        </w:rPr>
      </w:pPr>
      <w:r>
        <w:t>Wood Properties Table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For the supports evaluated using mathematical models (wood cribs, timber posts, and concrete cribs), the models require values for various wood properties, both for the support material itself and/or for cap pieces, footer blocks, etc.</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In the "Design/Performance" windows for these support types, wood properties can be entered directly or selected from a table by pressing the "Select" button(s).  The wood property selection window will display a list of wood types and their corresponding parameters: compressive strength and either hardness or modulus of elasticity.  In addition, for timber posts, the relative moisture content should be entered to select the appropriate values from the table.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roofErr w:type="gramStart"/>
      <w:r>
        <w:rPr>
          <w:rFonts w:ascii="MS Sans Serif" w:hAnsi="MS Sans Serif"/>
          <w:snapToGrid w:val="0"/>
        </w:rPr>
        <w:t>Select the appropriate wood species and press "Ok" (or double-click on the name) to return to the previous window.</w:t>
      </w:r>
      <w:proofErr w:type="gramEnd"/>
      <w:r>
        <w:rPr>
          <w:rFonts w:ascii="MS Sans Serif" w:hAnsi="MS Sans Serif"/>
          <w:snapToGrid w:val="0"/>
        </w:rPr>
        <w:t xml:space="preserve">  Press "Cancel" to return without updating the wood properties.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4"/>
        <w:rPr>
          <w:rFonts w:ascii="MS Sans Serif" w:hAnsi="MS Sans Serif"/>
          <w:b/>
        </w:rPr>
      </w:pPr>
      <w:r>
        <w:rPr>
          <w:b/>
        </w:rPr>
        <w:t>Wood Crib Design Optimization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user can specify a maximum center-to-center spacing, the number of support rows, and a range of acceptable (or available) timber widths.  The program will determine an optimum design - the minimum timber size that meets the design criteria and other constraints.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Once all criteria have been entered, the optimum design is automatically calculated and displayed in the lower section of the window.  If the calculated design is acceptable, press the "Ok" button to transfer the design to the Design window.  Press "Cancel" to return and keep the original design values.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b/>
          <w:snapToGrid w:val="0"/>
        </w:rPr>
      </w:pPr>
      <w:r>
        <w:rPr>
          <w:rFonts w:ascii="MS Sans Serif" w:hAnsi="MS Sans Serif"/>
          <w:b/>
          <w:snapToGrid w:val="0"/>
        </w:rPr>
        <w:lastRenderedPageBreak/>
        <w:t>Note: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optimization calculations will select a different design depending on whether the support spacing is calculated automatically (in the design window) or a user-specified spacing is used (detached block and ground reaction curve design criteria only).  If the automatic spacing option is selected, the optimized design will utilize a spacing less than or equal to the maximum spacing entered at the top of the optimization window.  If the user-specified option is selected, the design will provide a convergence less than or equal to the maximum allowable convergence at the specified spacing.  Normally the design selected for the user-specified option will be slightly larger than that for the automatic spacing option.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t>Timber Posts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Timber posts can be evaluated using a mathematical model of support performance or by selecting a laboratory-tested post of similar dimensions.  This section will describe the mathematical model.</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timber-post performance model is based on the post diameter, the entry height, the strength and elasticity of the post and the strength and hardness of any cap pieces.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Timber posts are evaluated using only the design/performance window - there is no separate optimization window as there is for wood cribs and engineered supports.  Costs and material handling parameters are calculated in the Costs and Material Handling window, which is displayed when the design/performance form is exited.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Requirements for data inputs and explanations of program outputs are described below: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Data Inputs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Post compressive strength, psi</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t>Measured with the grain in the loading direction.</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Post elastic modulus, </w:t>
      </w:r>
      <w:proofErr w:type="spellStart"/>
      <w:r>
        <w:rPr>
          <w:rFonts w:ascii="MS Sans Serif" w:hAnsi="MS Sans Serif"/>
          <w:snapToGrid w:val="0"/>
        </w:rPr>
        <w:t>ksi</w:t>
      </w:r>
      <w:proofErr w:type="spellEnd"/>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t>Young's modulus.</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Post diameter, in</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t>Minimum diameter (or width, for square posts) anywhere along the post.</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Cap compressive strength, psi</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t>Measured across the grain in the loading direction.</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Cap hardness, lb</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Measure of the force required to mar the wood perpendicular to the grain. (See: wood crib inputs)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Cap thickness, in</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t>Total thickness of cap and footer.</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Number of rows</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t>The number of rows of supports across the mine entry, in either an adjacent or staggered arrangement.</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Specify Header/Footer details</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 xml:space="preserve">Press the "Specify" button to display the Header and Footer Properties window to specify the roof and floor contact areas (to calculate bearing stresses) and the header dimensions (to calculate roof coverage percentage.)  The contact areas and header dimensions will be reset </w:t>
      </w:r>
      <w:r>
        <w:rPr>
          <w:rFonts w:ascii="MS Sans Serif" w:hAnsi="MS Sans Serif"/>
          <w:snapToGrid w:val="0"/>
        </w:rPr>
        <w:lastRenderedPageBreak/>
        <w:t>to default values if the post diameter is changed.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Calculate required spacing</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The support spacing will be adjusted to provide the required load density at the design convergence.  If the calculated spacing is too small to accommodate the size of the support (posts touching), the number of rows will be increased as necessary.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User-defined spacing</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This option is only available for the detached block and ground reaction curve design criteria.  The convergence corresponding to the support load density at the specified spacing will be calculated.  Note that the required load density using the ground reaction curve varies, depending on the convergence.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Staggered layout</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t>An arrangement of supports where the rows are not adjacent to each other.</w:t>
      </w:r>
      <w:proofErr w:type="gramEnd"/>
      <w:r>
        <w:rPr>
          <w:rFonts w:ascii="MS Sans Serif" w:hAnsi="MS Sans Serif"/>
          <w:snapToGrid w:val="0"/>
        </w:rPr>
        <w:t xml:space="preserve">  If the calculated spacing results in a roof span between supports (skin-to-skin spacing) that is greater than one-half the entry width, a warning message is displayed.  Check the "Staggered rows" box to see if the spacing is acceptable when a staggered layout is used (otherwise another warning will be displayed).  If the spacing is too large, a different design, fewer number of rows, or custom spacing should be used.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Program Outputs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"Installation Requirements" section shows the number of rows across the entry and center-to-center spacing required to meet the design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"Achieved Ground Control" section shows the support load density and convergence obtained using the specified design and layout values.  Also shown are the safety factor and roof coverage percentage.   A note is displayed indicating whether the post fails by crushing or buckling.  Generally, failure by buckling should be avoided and the diameter should be increased until a crushing failure mode is achieved.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Warnings are displayed for the following conditions: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support is in yield</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support fails the security-check requirement (load at the security-check convergence is less than the load at the design convergence)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roof and/or floor bearing strength is exceeded at some point less than or equal to the achieved convergence (or convergence plus uncontrolled convergence).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skin-to-skin support spacing exceeds 1/2 the entry width (W/2)</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achieved convergence exceeds the design convergence (for user-specified spacing only)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post diameter is too small for the given entry height based on MSHA design requirements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"Ok" to accept the specified design and layout or "Cancel" to keep the previous values.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t>Concrete Cribs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Concrete cribs can be evaluated using a mathematical model of support performance or by selecting a laboratory-tested crib of similar construction and dimensions.  This section will describe the mathematical model.</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concrete performance model is based on the strength of the concrete and is modified to account for cap pieces and inter-layer wood spacers.  Four different support configurations can be evaluated: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lastRenderedPageBreak/>
        <w:t>Donut cribs - stacked circular disks.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roofErr w:type="gramStart"/>
      <w:r>
        <w:rPr>
          <w:rFonts w:ascii="MS Sans Serif" w:hAnsi="MS Sans Serif"/>
          <w:snapToGrid w:val="0"/>
        </w:rPr>
        <w:t>4-point cribs - constructed similar to wood cribs.</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roofErr w:type="gramStart"/>
      <w:r>
        <w:rPr>
          <w:rFonts w:ascii="MS Sans Serif" w:hAnsi="MS Sans Serif"/>
          <w:snapToGrid w:val="0"/>
        </w:rPr>
        <w:t>Solid cribs - full skin-to-skin contact of concrete blocks.</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roofErr w:type="gramStart"/>
      <w:r>
        <w:rPr>
          <w:rFonts w:ascii="MS Sans Serif" w:hAnsi="MS Sans Serif"/>
          <w:snapToGrid w:val="0"/>
        </w:rPr>
        <w:t>Stopping-block cribs - similar to solid cribs but using concrete blocks typically used for the construction of ventilation stoppings which generally are lower strength than conventional concrete crib cribs.</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Concrete cribs are evaluated using only the design/performance window - there is no separate optimization window as there is for wood cribs and engineered supports.  Support dimension information is unique to the selected crib type; however the other input data and results are identical for all types.  Costs and material handling parameters are calculated in the Costs and Material Handling window, which is displayed when the design/performance form is exited.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Requirements for data inputs and explanations of program outputs are described below: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Data Inputs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Support dimensions, in</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Donut cribs: Inside &amp; outside diameters and the thickness of each piece.</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4-point cribs - Width, thickness, &amp; length of each piece.</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t>Solid &amp; stopping-block cribs - Width, thickness &amp; length of each piece, overall crib width &amp; length.</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Other inputs: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Compressive strength, psi</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Material compressive strength as measured by laboratory ASTM standards.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Total thickness of all timber material, in</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This includes cap pieces and interlayer pieces, and must be non-zero.</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Interlayer timber condition</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Concrete cribs with wood spacers between layers are stronger than equivalent cribs with no spacers.  The condition can be specified as spacers every layer, every 2nd, 3rd or 4th layer, or no interlayer spacers: only timbers at the roof and/or floor.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Specify Header/Footer details</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Press the "Specify" button to display the Header and Footer Properties window to specify the roof and floor contact areas (to calculate bearing stresses) and the header dimensions (to calculate roof coverage percentage.)  The contact areas and header dimensions will be reset to default values if any of the crib dimensions are changed.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Number of rows</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t>The number of rows of supports across the mine entry, in either an adjacent or staggered arrangement.</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Calculate required spacing</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The support spacing will be adjusted to provide the required load density at the design convergence.  If the calculated spacing is too small to accommodate the size of the support (supports touching), the number of rows will be increased as necessary.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User-defined spacing</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This option is only available for the detached block and ground reaction curve design criteria.  The convergence corresponding to the support load density at the specified spacing will be calculated.  Note that the required load density using the ground reaction curve varies, depending on the convergence.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Staggered layout</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lastRenderedPageBreak/>
        <w:t>An arrangement of supports where the rows are not adjacent to each other.</w:t>
      </w:r>
      <w:proofErr w:type="gramEnd"/>
      <w:r>
        <w:rPr>
          <w:rFonts w:ascii="MS Sans Serif" w:hAnsi="MS Sans Serif"/>
          <w:snapToGrid w:val="0"/>
        </w:rPr>
        <w:t xml:space="preserve">  If the calculated spacing results in a roof span between supports (skin-to-skin spacing) that is greater than one-half the entry width, a warning message is displayed.  Check the "Staggered rows" box to see if the spacing is acceptable when a staggered layout is used (otherwise another warning will be displayed).  If the spacing is too large, a different design, fewer number of rows, or custom spacing should be used.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Program Outputs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"Installation Requirements" section shows the number of rows across the entry and center-to-center spacing required to meet the design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"Achieved Ground Control" section shows the support load density and convergence obtained using the specified design and layout values.  Also shown are the safety factor and roof coverage percentage.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Warnings are displayed for the following conditions: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support is in yield</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support fails the security-check requirement (load at the security-check convergence is less than the load at the design convergence)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roof and/or floor bearing strength is exceeded at some point less than or equal to the achieved convergence (or convergence plus uncontrolled convergence).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skin-to-skin support spacing exceeds 1/2 the entry width (W/2)</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achieved convergence exceeds the design convergence (for user-specified spacing only)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minimum base width dimension is too small for the current entry height.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"Ok" to accept the specified design and layout or "Cancel" to keep the previous values.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t>Engineered Support Performance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"Engineered Supports" is a term used to represent those supports whose performance is evaluated based on tabulated load-displacement data obtained from full-scale laboratory testing in the Mine Roof Simulator.  Engineered supports consist primarily of various commercially available support types but also include certain conventional supports (wood cribs, timber posts, concrete cribs) that have been tested.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For each support type, there may be several different models (or sizes, designs, or options), each with a specific load-deformation curve.  The model to be evaluated is selected from the combo box at the left of the window.  A specific support is evaluated using the performance window and there is an associated optimization window (press the "Optimization" button) that selects the optimum support model that meets the design criteria (load and convergence limits).  (</w:t>
      </w:r>
      <w:proofErr w:type="gramStart"/>
      <w:r>
        <w:rPr>
          <w:rFonts w:ascii="MS Sans Serif" w:hAnsi="MS Sans Serif"/>
          <w:snapToGrid w:val="0"/>
        </w:rPr>
        <w:t>see</w:t>
      </w:r>
      <w:proofErr w:type="gramEnd"/>
      <w:r>
        <w:rPr>
          <w:rFonts w:ascii="MS Sans Serif" w:hAnsi="MS Sans Serif"/>
          <w:snapToGrid w:val="0"/>
        </w:rPr>
        <w:t xml:space="preserve"> Engineered Support Design Material handling parameters are calculated in the Material Handling window accessed by pressing the "Materials" button.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Requirements for data inputs and explanations of program outputs are described below: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Data Inputs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Specify Header/Footer details</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Press the "Specify" button to display the Header and Footer Properties window to specify the roof and floor contact areas (to calculate bearing stresses) and the header dimensions (to calculate roof coverage percentage.)  Whenever a different support model is selected, the contact areas and header dimensions change to the previously set override values for that model or to default values, if no override was entered.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Number of rows</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lastRenderedPageBreak/>
        <w:t>The number of rows of supports across the mine entry, in either an adjacent or staggered arrangement.</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Calculate required spacing</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The support spacing will be adjusted to provide the required load density at the design convergence.  If the calculated spacing is too small to accommodate the size of the support (supports touching), the number of rows will be increased as necessary.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User-defined spacing</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This option is only available for the detached block and ground reaction curve design criteria.  The convergence corresponding to the support load density at the specified spacing will be calculated.  Note that the required load density using the ground reaction curve varies, depending on the convergence.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Staggered layout</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roofErr w:type="gramStart"/>
      <w:r>
        <w:rPr>
          <w:rFonts w:ascii="MS Sans Serif" w:hAnsi="MS Sans Serif"/>
          <w:snapToGrid w:val="0"/>
        </w:rPr>
        <w:t>An arrangement of supports where the rows are not adjacent to each other.</w:t>
      </w:r>
      <w:proofErr w:type="gramEnd"/>
      <w:r>
        <w:rPr>
          <w:rFonts w:ascii="MS Sans Serif" w:hAnsi="MS Sans Serif"/>
          <w:snapToGrid w:val="0"/>
        </w:rPr>
        <w:t xml:space="preserve">  If the calculated spacing results in a roof span between supports (skin-to-skin spacing) that is greater than one-half the entry width, a warning message is displayed.  Check the "Staggered rows" box to see if the spacing is acceptable when a staggered layout is used (otherwise another warning will be displayed).  If the spacing is too large, a different design, fewer number of rows, or custom spacing should be used.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Optimization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"Optimization" button to display the Optimization window where the program will determine the most efficient model based on the current design criteria and a maximum spacing.</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Program Outputs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"Installation Requirements" section shows the number of rows across the entry and center-to-center spacing required to meet the design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"Achieved Ground Control" section shows the support load density and convergence obtained using the specified design and layout values.  Also shown are the safety factor and roof coverage percentage.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Warnings are displayed for the following conditions: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support is in yield</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support fails the security-check requirement (load at the security-check convergence is less than the load at the design convergence)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roof and/or floor bearing strength is exceeded at some point less than or equal to the achieved convergence (or convergence plus uncontrolled convergence).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skin-to-skin support spacing exceeds 1/2 the entry width (W/2)</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achieved convergence exceeds the design convergence (for user-specified spacing only)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support is too short or too long for the current entry height.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support is not available in the current region.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"Ok" to accept the specified design and layout or "Cancel" to keep the previous values.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t>Engineered Support Design Optimization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user can specify a maximum center-to-center spacing, and the number of support rows.  The program will determine an optimum design - generally the smallest model that meets the design criteria and other constraints.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Once all criteria have been entered, the loading parameters for the optimum model are </w:t>
      </w:r>
      <w:r>
        <w:rPr>
          <w:rFonts w:ascii="MS Sans Serif" w:hAnsi="MS Sans Serif"/>
          <w:snapToGrid w:val="0"/>
        </w:rPr>
        <w:lastRenderedPageBreak/>
        <w:t>automatically calculated and displayed in the lower section of the window.  If the selected model is acceptable, press the "Ok" button to transfer the model selection to the Design/Performance form. Press "Cancel" to keep the previously selected mode.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b/>
          <w:snapToGrid w:val="0"/>
        </w:rPr>
      </w:pPr>
      <w:r>
        <w:rPr>
          <w:rFonts w:ascii="MS Sans Serif" w:hAnsi="MS Sans Serif"/>
          <w:b/>
          <w:snapToGrid w:val="0"/>
        </w:rPr>
        <w:t>Note: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optimization calculations will select a different model support depending on whether the support spacing is calculated automatically (in the design window) or a user-specified spacing is used (detached block and ground reaction curve design criteria only).  If the automatic spacing option is selected, the optimum model will utilize a spacing less than or equal to the maximum spacing entered at the top of the optimization window.  If the user-specified option is selected, the selected model will provide a convergence less than or equal to the maximum allowable convergence at the specified spacing.  Normally the model selected for the user-specified option will be slightly larger than that for the automatic spacing option.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t>Cable Bolt Performance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Cable bolts are evaluated using performance curves obtained from laboratory testing.  Bolt displacement is adjusted, based on the ratio of the design free (</w:t>
      </w:r>
      <w:proofErr w:type="spellStart"/>
      <w:r>
        <w:rPr>
          <w:rFonts w:ascii="MS Sans Serif" w:hAnsi="MS Sans Serif"/>
          <w:snapToGrid w:val="0"/>
        </w:rPr>
        <w:t>ungrouted</w:t>
      </w:r>
      <w:proofErr w:type="spellEnd"/>
      <w:r>
        <w:rPr>
          <w:rFonts w:ascii="MS Sans Serif" w:hAnsi="MS Sans Serif"/>
          <w:snapToGrid w:val="0"/>
        </w:rPr>
        <w:t>) length of the bolt to the tested free length.  Some data inputs are related to support performance and changing their value will be immediately reflected in the plot and output results.  Other inputs are related to costs and material handling and although they don't affect performance, they are included on this window to keep all design inputs in the same location.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Requirements for data inputs and explanations of program outputs are described below: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Data Inputs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Cable bolt diameter, or model, (combo box selection)</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Nominal cable bolt diameter.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Cable length, or </w:t>
      </w:r>
      <w:proofErr w:type="gramStart"/>
      <w:r>
        <w:rPr>
          <w:rFonts w:ascii="MS Sans Serif" w:hAnsi="MS Sans Serif"/>
          <w:snapToGrid w:val="0"/>
        </w:rPr>
        <w:t>hole</w:t>
      </w:r>
      <w:proofErr w:type="gramEnd"/>
      <w:r>
        <w:rPr>
          <w:rFonts w:ascii="MS Sans Serif" w:hAnsi="MS Sans Serif"/>
          <w:snapToGrid w:val="0"/>
        </w:rPr>
        <w:t xml:space="preserve"> length, ft</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 xml:space="preserve">The program assumes that </w:t>
      </w:r>
      <w:proofErr w:type="gramStart"/>
      <w:r>
        <w:rPr>
          <w:rFonts w:ascii="MS Sans Serif" w:hAnsi="MS Sans Serif"/>
          <w:snapToGrid w:val="0"/>
        </w:rPr>
        <w:t>hole</w:t>
      </w:r>
      <w:proofErr w:type="gramEnd"/>
      <w:r>
        <w:rPr>
          <w:rFonts w:ascii="MS Sans Serif" w:hAnsi="MS Sans Serif"/>
          <w:snapToGrid w:val="0"/>
        </w:rPr>
        <w:t xml:space="preserve"> length and cable length are equal.  Cable length must exceed resin length and the free length (cable length minus resin length) must be greater than the failure height specified in the design criteria.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Resin length, ft</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This is the length of anchorage obtained after extrusion of resin around the bolt during installation.  Resin length must be less than the cable length and the free length (cable length minus resin length) must be greater than the failure height specified in the design criteria.  The minimum recommended resin length is 5 ft.  Some operations have used resin lengths of 4 ft successfully; however, use of less than the recommended length should not be implemented without thorough testing.</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Preload, tons</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This is the amount of preload applied to the cable during installation.  The cable load will be the sum of the preload and the load imposed by the detached roof block.  Roof displacement will be the difference of the total cable displacement less the displacement achieved during pre-loading.  Thus, preloading effectively reduces the amount of roof displacement.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Hole diameter, in</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This value does not affect performance and is used only for costs and material handling.</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Coating</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This selection specifies whether the cable is coated (galvanized) or un-coated (bright) and does not affect performance calculations.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Bearing plate</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The bearing plate can be specified as a 6-in- or 8-in-square plate, or a combination of a 6-in plate and a mat (Monster mat).  If the mat is selected, the total mat length (ft) per cable set (see below) must be specified.  The "Auto" check box (if checked) will automatically calculate the total mat length based on the number of cables and allocation of cables between successive roof-bolt sets.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Standard roof bolt spacing, ft</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Rows of cable bolts are normally installed at the same spacing as the standard roof bolt pattern or multiples of the standard bolt spacing.  This value, together with the next input (No. roof bolt sets per cable set) defines a repeating entry length containing the calculated number of cables.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No. roof bolt sets per cable set</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This value specifies the number of roof-bolt sets that will be used in calculating the number of cable bolts.  Because the number of cables must be an integer value, the process of "rounding up" to the nearest integer may result in an overly conservative design.  For example, using 1 bolt set per cable set, if the calculated number of cables was 2.5, it would be rounded up to 3 cables.  Using 2 bolt sets per cable set, the number of cables would be 5, alternating 4 cables in one set and 1 cable in the next.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No. cables per cable set</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This value is calculated, if "Calculate" is checked, or entered by the user, if "User-defined" is checked.  This is the number of cables required along the entry length defined by the "Standard roof bolt spacing" multiplied by the "No. roof bolt sets per cable set".  If multiple bolt sets per cable set are specified, a suggested allocation (number of cables across the entry for each bolt set) is displayed next to the total number of cables.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Calculate option button</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 xml:space="preserve">When this option is selected, the number of cables per cable set is calculated automatically to meet the specified design criteria and the "Limit to 4 cables..." and "Even no. of cables..." checkbox settings (see below).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User-defined option button</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 xml:space="preserve">When this option is selected, the number of cables per cable set is entered by the user and is unrestricted.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Limit to 4 cables per roof-bolt set checkbox</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If the calculated number of cables per roof-bolt set exceeds 4, this option will limit the number to 4 and re-calculate the actual cable load and displacement.  Appropriate warnings will be displayed if the design criteria are no longer met.  This option is provided as a check that the design meets standard installation practice.  This option is available only if the "Calculate" option button is selected.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Even no. of cables only checkbox</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If checked, this option forces the calculated number of cables to be an even number to correspond to standard installation practice using two-boom roof bolters.   This option is available only if the "Calculate" option button is selected.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Program Outputs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"Installation Requirements" section shows the number of cables to be installed along the displayed cable-set spacing (entry length).  If the number of roof-bolt sets per cable set is greater than one, a suggested allocation of the number of cables in successive bolt sets is displayed.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lastRenderedPageBreak/>
        <w:t>The "Achieved Ground Control" section shows the actual achieved support load density, displacement and safety factor obtained using the calculated or user-defined number of cables and cable-set spacing.  For cable bolts, the safety factor is the ratio of ultimate (breaking) strength to achieved cable load.  Also shown is the roof coverage percentage.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Warnings are displayed for the following conditions: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support is in yield.</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achieved displacement exceeds the design displacement.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achieved safety factor is less than the design safety factor.</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achieved safety factor is less than the minimum recommended value, 1.25.</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More</w:t>
      </w:r>
      <w:proofErr w:type="gramEnd"/>
      <w:r>
        <w:rPr>
          <w:rFonts w:ascii="MS Sans Serif" w:hAnsi="MS Sans Serif"/>
          <w:snapToGrid w:val="0"/>
        </w:rPr>
        <w:t xml:space="preserve"> than 4 cables are used in any roof-bolt set.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ultimate (breaking) strength is exceeded.  Actually, the cable load is limited to the ultimate strength and the maximum achievable load density (tons/ft) is displayed in the "Achieved Ground Control" section.  The warning indicates that the ultimate strength would be exceeded if the bolts were subjected to the design criteria load density.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specified resin length is less than the minimum recommended length, 5 ft.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free length of the bolt is less than the failure height specified in the design criteria.  This condition implies that the resin anchor is located within the failure zone.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selected bolt model is not available in the currently selected region.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"Ok" to accept the specified design and layout or "Cancel" to keep the previous values.</w:t>
      </w:r>
    </w:p>
    <w:p w:rsidR="00CC4009" w:rsidRDefault="00CC40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CC4009" w:rsidRDefault="00CC40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CC4009" w:rsidRDefault="00CC40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t>Costs and Material Handling - Overview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Costs and Material Handling windows are similar for all support types; however there are slight differences depending on which support is being evaluated.  This help topic explains the common elements and the differences are explained in the topics reached through the links below: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Wood Cribs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Engineered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Timber Posts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Concrete Cribs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Cable Bolts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Costs and Material Handling is reached from the Edit List of Defined Supports window by pressing the "Design &amp; Costs" button.  The design (or performance) window is displayed first, then the Costs and Material Handling window is shown.  There are 6 primary tabs relating to various aspects of material handling and support costs: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Summary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 xml:space="preserve">Costs </w:t>
      </w:r>
      <w:proofErr w:type="gramStart"/>
      <w:r>
        <w:rPr>
          <w:rFonts w:ascii="MS Sans Serif" w:hAnsi="MS Sans Serif"/>
          <w:snapToGrid w:val="0"/>
        </w:rPr>
        <w:t>( and</w:t>
      </w:r>
      <w:proofErr w:type="gramEnd"/>
      <w:r>
        <w:rPr>
          <w:rFonts w:ascii="MS Sans Serif" w:hAnsi="MS Sans Serif"/>
          <w:snapToGrid w:val="0"/>
        </w:rPr>
        <w:t xml:space="preserve"> a Cost Models sub-tab)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Materials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Construction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Transport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Work</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When a support is first added to the comparison list, the material handling values are set to defaults.  The user can accept the default values or enter override values.  On the Cost Models, Materials, Construction, Transport, and Work tabs, there is a button labeled "Reset defaults".  Clicking the button will replace any override values with the default vales.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user must return to the "Summary" tab to exit the form - press "Ok" to accept the displayed </w:t>
      </w:r>
      <w:r>
        <w:rPr>
          <w:rFonts w:ascii="MS Sans Serif" w:hAnsi="MS Sans Serif"/>
          <w:snapToGrid w:val="0"/>
        </w:rPr>
        <w:lastRenderedPageBreak/>
        <w:t>values, or "Cancel" to use the previous values.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Summary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This tab shows a summary of the other tabs, specifically: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Total installed cost - ($/support).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Construction rate - (supports/shift and minutes/support).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proofErr w:type="gramStart"/>
      <w:r>
        <w:rPr>
          <w:rFonts w:ascii="MS Sans Serif" w:hAnsi="MS Sans Serif"/>
          <w:snapToGrid w:val="0"/>
        </w:rPr>
        <w:t>Transport requirements - (supports/trip and supports/car).</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Work required - (ft-lb/support).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proofErr w:type="gramStart"/>
      <w:r>
        <w:rPr>
          <w:rFonts w:ascii="MS Sans Serif" w:hAnsi="MS Sans Serif"/>
          <w:snapToGrid w:val="0"/>
        </w:rPr>
        <w:t>Total weight - (lb/support).</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Number of support elements - (pieces/support).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Costs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This tab shows the cost breakdown for materials, construction and transport.  User-specified costs can be entered or the costs can be calculated by the corresponding cost model (shown by clicking the "Edit Cost Models" button).  If user-specified costs are entered (type the override value and press Enter), the adjacent check box is cleared -- check the box to reset the default cost model values.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Cost Models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This tab shows the cost breakdowns for materials, construction and transport.  </w:t>
      </w:r>
      <w:r>
        <w:rPr>
          <w:rFonts w:ascii="MS Sans Serif" w:hAnsi="MS Sans Serif"/>
          <w:b/>
          <w:snapToGrid w:val="0"/>
        </w:rPr>
        <w:t>Note:</w:t>
      </w:r>
      <w:r>
        <w:rPr>
          <w:rFonts w:ascii="MS Sans Serif" w:hAnsi="MS Sans Serif"/>
          <w:snapToGrid w:val="0"/>
        </w:rPr>
        <w:t xml:space="preserve"> Cost models for cable bolts are slightly different, owing to the substantially different construction and installation procedure.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b/>
          <w:snapToGrid w:val="0"/>
        </w:rPr>
        <w:t>Materials costs</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Materials costs are broken down by raw material and fabrication cost.  Material cost input varies depending on the type of support.  The raw material costs for wood supports are specified as a cost per board foot and fabrication costs as a cost per piece (support element).  Raw material costs for steel and concrete supports are specified as a cost per foot of height and fabrication costs for the entire support structure.  The raw material costs for conventional concrete crib supports are specified as a cost per cubic foot of concrete and fabrication costs per piece (support element).  Shipping cost is a fixed cost per support related to a normal shipping cost from the supplier to the mine surface.</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 xml:space="preserve">The default costs are dependent on which </w:t>
      </w:r>
      <w:smartTag w:uri="urn:schemas-microsoft-com:office:smarttags" w:element="country-region">
        <w:smartTag w:uri="urn:schemas-microsoft-com:office:smarttags" w:element="place">
          <w:r>
            <w:rPr>
              <w:rFonts w:ascii="MS Sans Serif" w:hAnsi="MS Sans Serif"/>
              <w:snapToGrid w:val="0"/>
            </w:rPr>
            <w:t>U.S.</w:t>
          </w:r>
        </w:smartTag>
      </w:smartTag>
      <w:r>
        <w:rPr>
          <w:rFonts w:ascii="MS Sans Serif" w:hAnsi="MS Sans Serif"/>
          <w:snapToGrid w:val="0"/>
        </w:rPr>
        <w:t xml:space="preserve"> region (eastern or western) was selected during the initial Cost Note Start-up window.</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b/>
          <w:snapToGrid w:val="0"/>
        </w:rPr>
        <w:t>Construction costs</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Labor cost is the hourly cost for one worker or the average hourly cost for an entire crew.  Total labor cost is the hourly rate multiplied by the crew size. Crew size is the number of workers directly involved in constructing/installing the support.  Fixed cost represents such things as the costs of cap pieces, wedges, tools, secondary handling</w:t>
      </w:r>
      <w:proofErr w:type="gramStart"/>
      <w:r>
        <w:rPr>
          <w:rFonts w:ascii="MS Sans Serif" w:hAnsi="MS Sans Serif"/>
          <w:snapToGrid w:val="0"/>
        </w:rPr>
        <w:t>,  etc</w:t>
      </w:r>
      <w:proofErr w:type="gramEnd"/>
      <w:r>
        <w:rPr>
          <w:rFonts w:ascii="MS Sans Serif" w:hAnsi="MS Sans Serif"/>
          <w:snapToGrid w:val="0"/>
        </w:rPr>
        <w:t>.</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b/>
          <w:snapToGrid w:val="0"/>
        </w:rPr>
        <w:t>Transport costs</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Transport costs involve the cost per trip for labor, fuel/power, etc. to bring the material into the mine plus the fixed costs for loading and unloading support materials on/from the trip car(s).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Construction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This tab calculates the installation time per support, based on a unit time and a fixed time.  The unit time is calculated differently, based on the type of support and the fixed time is a constant value to be applied for such things as site preparation, installation of cap pieces, etc.  The number of working hours per shift must also be entered, since the comparison of alternative support designs is based on the construction time per shift.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Transport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transport tab calculates the number of supports that can be carried into the mine at one time.  </w:t>
      </w:r>
      <w:r>
        <w:rPr>
          <w:rFonts w:ascii="MS Sans Serif" w:hAnsi="MS Sans Serif"/>
          <w:snapToGrid w:val="0"/>
        </w:rPr>
        <w:lastRenderedPageBreak/>
        <w:t>The user enters the support package transport dimensions, transport car cargo area dimensions, and the number of cars per trip.  The inputs are similar for all support types; however most supports do not use all of the transport dimension parameters.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Work</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This tab calculates the amount of work (ft-lb) required to construct a support and is handled differently depending upon the support type.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t>Special Material Handling Considerations for Wood Cribs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Most material handling input requirements and calculated parameters are discussed in the Material Handling topic.  Below are special requirements and procedures for wood crib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Cost Models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raw material cost is specified as $/board foot.  The program calculates the total wood volume used in the support to calculate the basic raw material cost.  A fabrication cost is also considered as well as a shipping cost.  These three components are added together to determine the total material cost.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Construction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Construction time is specified in minutes per piece of timber.  The program calculates the total number of timbers per support to calculate the basic installation time.  A fixed time for adding wedges or preparing the mine floor, etc. is also factored into the total installation time.  The available time per shift for crib construction is also an input variable, which is used to determine the support construction rate (supports per shift.)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Transport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user can specify an arbitrary additional volume, to account for wedges, etc., which is added to the basic crib volume, calculated from the number of timber pieces.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Work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Work is based on the support weight and the lifting height. The program calculates the number of timbers used to construct the crib and determines the support weight based on the timber size and wood density, measured in lb/board foot.  The support weight is added to a fixed weight and multiplied by the average lifting height (1/2 the entry height) to determine the average work required per support.  A secondary work component, representing cap material, is also determined and is calculated by multiplying an optional secondary weight by the crib height (entry height).  An optional number of additional pieces can be entered and is added to the calculated number of pieces to account for secondary materials, etc.  The total number of pieces is used only for informational purposes in the comparison table and is not used in any calculations.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t>Special Material Handling Considerations for Timber Posts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Most material handling input requirements and calculated parameters are discussed in the Material Handling topic.  Below are special requirements and procedures for timber post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Cost Models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raw material cost is specified as $/board foot.  The program calculates the total wood volume used in the support to calculate the basic raw material cost.  A fabrication cost is also considered as well as a shipping cost.  These three components are added together to determine the total material cost.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lastRenderedPageBreak/>
        <w:t>Construction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Construction time is specified in minutes per support.  A fixed time for adding wedges or preparing the mine floor, etc. is also factored into the total installation time.  The available time per shift for support construction is also an input variable, which is used to determine the support construction rate (supports per shift.)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Transport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Two option buttons (Round, Square) are provided to determine the packing factor.  Normally the adjustment factor is negative, indicating that the transported posts are longer than the entry height and are cut to fit at the work site.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Work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Work is based on the support weight and the lifting height. The program determines the support weight based on the timber size and wood density, measured in lb/board foot.  The support weight is added to a fixed weight and multiplied by the average lifting height (1/2 the entry height) to determine the average work required per support.  A secondary work component, representing cap material, is also determined and is calculated by multiplying an optional secondary weight by the post height (entry height).  An optional number of additional pieces can be entered to account for secondary materials, etc.  The total number of pieces is used only for informational purposes in the comparison table and is not used in any calculations.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4C5C8C" w:rsidRDefault="004C5C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t>Special Material Handling Considerations for Concrete Cribs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Most material handling input requirements and calculated parameters are discussed in the Material Handling topic.  Below are special requirements and procedures for concrete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Cost Models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raw material cost is specified as $/cubic foot.  The program calculates the total volume used in the support to calculate the basic raw material cost.  A fabrication cost is also considered as well as a shipping cost.  These three components are added together to determine the total material cost.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Construction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Construction time is specified in minutes per piece.  The program calculates the total number of pieces per support to calculate the basic installation time.  A fixed time for adding wedges or preparing the mine floor, etc. is also factored into the total installation time.  The available time per shift for crib construction is also an input variable, which is used to determine the support construction rate (supports per shift.)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Transport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user can specify an arbitrary additional volume to be added to the calculated crib volume.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Work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Work is based on the support weight and the lifting height. The program calculates the number of pieces used to construct the support and determines the support weight based on the piece size and concrete density, measured in lb/cubic foot.  The support weight is added to a fixed weight and multiplied by the average lifting height (1/2 the entry height) to determine the average work required per support.  A secondary work component, representing cap material, is also determined and is calculated by multiplying an optional secondary weight by the support height (entry height).  An optional number of additional pieces can be entered and is added to the calculated number of pieces to account for secondary materials, etc.  The total number of pieces is used only for informational purposes in the comparison table and is not used in any calculations.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t>Special Material Handling Considerations for Engineered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Most material handling input requirements and calculated parameters are discussed in the Material Handling topic.  Below are special requirements and procedures for engineered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Cost Models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Unit material cost is dependent on the particular support type and can be specified as $/board foot, $/cubic foot, or $/ft of height.  The program calculates the total material volume (or height) used in the support to calculate the basic material cost.  A fabrication cost is also considered as well as a shipping cost.  These three components are added together to determine the total material cost.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Construction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Construction time is dependent on the particular support type and can be specified as min/piece, min/ft of height, or min/support.  The program calculates the total number of pieces (or height) per support to calculate the basic installation time.  A fixed time for adding wedges or preparing the mine floor, etc. is also factored into the total installation time.  The available time per shift for support construction is also an input variable, which is used to determine the support construction rate (supports per shift.)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Transport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support volume model for supports constructed in piece-meal fashion from several individual pieces is based on packaging the material (pieces) necessary to construct the support in one foot increments of height.  Then by multiplying this package area by the height of the support, the total support volume is determined.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Here is an example - a four-point wood crib constructed from 6x6x36 in timbers.  This crib requires 4 timbers to construct one foot of height since the timbers are 6 inches thick and there are two timbers per layer.  The package (area footprint) then consists of four timbers, which when </w:t>
      </w:r>
      <w:proofErr w:type="gramStart"/>
      <w:r>
        <w:rPr>
          <w:rFonts w:ascii="MS Sans Serif" w:hAnsi="MS Sans Serif"/>
          <w:snapToGrid w:val="0"/>
        </w:rPr>
        <w:t>laid</w:t>
      </w:r>
      <w:proofErr w:type="gramEnd"/>
      <w:r>
        <w:rPr>
          <w:rFonts w:ascii="MS Sans Serif" w:hAnsi="MS Sans Serif"/>
          <w:snapToGrid w:val="0"/>
        </w:rPr>
        <w:t xml:space="preserve"> side by side occupy a 24 x 36 in area.</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145BF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sidRPr="00952378">
        <w:rPr>
          <w:rFonts w:ascii="MS Sans Serif" w:hAnsi="MS Sans Serif"/>
          <w:snapToGrid w:val="0"/>
        </w:rPr>
        <w:pict>
          <v:shape id="_x0000_i1026" type="#_x0000_t75" style="width:384pt;height:121.5pt" fillcolor="window">
            <v:imagedata r:id="rId12" o:title="hpkg"/>
          </v:shape>
        </w:pic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For supports that are constructed with a single piece, the transport volume is determined from the diameter of the support, which is squared to determine the package area, and then multiplied by the height of the support to determine the unit support volume.  A packing factor is used to adjust the packaging of round support geometries such as a timber post or </w:t>
      </w:r>
      <w:proofErr w:type="spellStart"/>
      <w:r>
        <w:rPr>
          <w:rFonts w:ascii="MS Sans Serif" w:hAnsi="MS Sans Serif"/>
          <w:snapToGrid w:val="0"/>
        </w:rPr>
        <w:t>Propsetter</w:t>
      </w:r>
      <w:proofErr w:type="spellEnd"/>
      <w:r>
        <w:rPr>
          <w:rFonts w:ascii="MS Sans Serif" w:hAnsi="MS Sans Serif"/>
          <w:snapToGrid w:val="0"/>
        </w:rPr>
        <w:t xml:space="preserve"> support since they can be stacked within the valley between supports when stacked on top of one another.  A packing factor of 0.90 means that the effective area is reduced by 10 pct to allow </w:t>
      </w:r>
      <w:proofErr w:type="gramStart"/>
      <w:r>
        <w:rPr>
          <w:rFonts w:ascii="MS Sans Serif" w:hAnsi="MS Sans Serif"/>
          <w:snapToGrid w:val="0"/>
        </w:rPr>
        <w:t>to allow</w:t>
      </w:r>
      <w:proofErr w:type="gramEnd"/>
      <w:r>
        <w:rPr>
          <w:rFonts w:ascii="MS Sans Serif" w:hAnsi="MS Sans Serif"/>
          <w:snapToGrid w:val="0"/>
        </w:rPr>
        <w:t xml:space="preserve"> for a condensed packing arrangement.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145BF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sidRPr="00952378">
        <w:rPr>
          <w:rFonts w:ascii="MS Sans Serif" w:hAnsi="MS Sans Serif"/>
          <w:snapToGrid w:val="0"/>
        </w:rPr>
        <w:pict>
          <v:shape id="_x0000_i1027" type="#_x0000_t75" style="width:3in;height:75.75pt" fillcolor="window">
            <v:imagedata r:id="rId13" o:title="hpack"/>
          </v:shape>
        </w:pic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height reduction represents the difference between the entry height and the effective height of the support materials when packed for transport.  Normally, </w:t>
      </w:r>
      <w:proofErr w:type="gramStart"/>
      <w:r>
        <w:rPr>
          <w:rFonts w:ascii="MS Sans Serif" w:hAnsi="MS Sans Serif"/>
          <w:snapToGrid w:val="0"/>
        </w:rPr>
        <w:t>this value corresponds to the thickness of secondary capping material but also accounts for supports that telescope and are</w:t>
      </w:r>
      <w:proofErr w:type="gramEnd"/>
      <w:r>
        <w:rPr>
          <w:rFonts w:ascii="MS Sans Serif" w:hAnsi="MS Sans Serif"/>
          <w:snapToGrid w:val="0"/>
        </w:rPr>
        <w:t xml:space="preserve"> transported in a compressed condition.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For example, a 7-ft Burrell Can may be used in mining heights of 8 ft, requiring 1 ft of crib timbers on top of the Can during installation.  A height adjustment of 12 in would be used in this case.  An ACS support is provided with up to 12 in of extension on the support during installation.  Hence, a 12 in height adjustment would also be used in this case.  A negative height adjustment would be used for supports that are longer than the entry height when transported into the mine.  A good example would be a timber post, which is cut to the appropriate height during installation.  Hence, for a post 8'-6" long and a mining height of 8 ft, the height adjustment factor would be negative 6 in.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Work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Work is based on the support weight and the lifting height. The unit support weight is </w:t>
      </w:r>
      <w:proofErr w:type="spellStart"/>
      <w:r>
        <w:rPr>
          <w:rFonts w:ascii="MS Sans Serif" w:hAnsi="MS Sans Serif"/>
          <w:snapToGrid w:val="0"/>
        </w:rPr>
        <w:t>is</w:t>
      </w:r>
      <w:proofErr w:type="spellEnd"/>
      <w:r>
        <w:rPr>
          <w:rFonts w:ascii="MS Sans Serif" w:hAnsi="MS Sans Serif"/>
          <w:snapToGrid w:val="0"/>
        </w:rPr>
        <w:t xml:space="preserve"> dependent on the particular support type and can be specified as lb/piece, lb/ft of height, or lb/support.  The default unit weights are specified in the data file for the support. The program determines the support weight based on the unit weight and the number of units (pieces, feet of height, or entire support).  The support weight is added to a fixed weight and multiplied by the average lifting height (1/2 the entry height) to determine the average work required per support.  A secondary work component, representing cap material, is also determined and is calculated by multiplying an optional secondary weight by the support height (entry height).  An optional number of additional pieces can be entered and is added to the calculated number of pieces to account for secondary materials, etc.  The total number of pieces is used only for informational purposes in the comparison table and is not used in any calculations.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t>Special Material Handling Considerations for Cable Bolts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Most material handling input requirements and calculated parameters are discussed in the Material Handling topic.  Below are special requirements and procedures for cable bolts: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Cost Models Tab</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Materials costs are specified for the cable bolt ($/ft), the resin ($/ft), the bearing plate ($/ea for plates, $/ft for mats), a fabrication cost ($/support) and the shipping cost ($/package).  Cable bolts are commonly bundled in a package for convenience and are handled as a single unit.  The number of supports in a package is shown at the bottom of the window in the Transport cost model section and is set in the Transport Tab.</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fixed construction cost ($/support) is intended to cover expendable supplies, such as drill bits and steel.</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Transport costs are handled similar to those for other supports except that the loading and unloading costs are specified on a per-package basis rather than a per-support basis.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Construction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Construction time is specified separately, as min/ft, for bolt installation and drilling.  It is assumed the </w:t>
      </w:r>
      <w:proofErr w:type="gramStart"/>
      <w:r>
        <w:rPr>
          <w:rFonts w:ascii="MS Sans Serif" w:hAnsi="MS Sans Serif"/>
          <w:snapToGrid w:val="0"/>
        </w:rPr>
        <w:t>hole</w:t>
      </w:r>
      <w:proofErr w:type="gramEnd"/>
      <w:r>
        <w:rPr>
          <w:rFonts w:ascii="MS Sans Serif" w:hAnsi="MS Sans Serif"/>
          <w:snapToGrid w:val="0"/>
        </w:rPr>
        <w:t xml:space="preserve"> depth is the same as the bolt length.  The fixed time (min/support) can include such </w:t>
      </w:r>
      <w:r>
        <w:rPr>
          <w:rFonts w:ascii="MS Sans Serif" w:hAnsi="MS Sans Serif"/>
          <w:snapToGrid w:val="0"/>
        </w:rPr>
        <w:lastRenderedPageBreak/>
        <w:t>things as maneuvering the bolter, assembling supports, etc.  The available time per shift for support construction is also an input variable, which is used to determine the support installation rate (supports per shift.)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Transport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support volume model is based on packages of bundled supports.  The number of supports per package and the base dimensions of the package are required as inputs.  The length of the package is assumed to be equal to the bolt length (</w:t>
      </w:r>
      <w:proofErr w:type="gramStart"/>
      <w:r>
        <w:rPr>
          <w:rFonts w:ascii="MS Sans Serif" w:hAnsi="MS Sans Serif"/>
          <w:snapToGrid w:val="0"/>
        </w:rPr>
        <w:t>hole</w:t>
      </w:r>
      <w:proofErr w:type="gramEnd"/>
      <w:r>
        <w:rPr>
          <w:rFonts w:ascii="MS Sans Serif" w:hAnsi="MS Sans Serif"/>
          <w:snapToGrid w:val="0"/>
        </w:rPr>
        <w:t xml:space="preserve"> length).  Volumes of secondary materials (resin, plates, </w:t>
      </w:r>
      <w:proofErr w:type="gramStart"/>
      <w:r>
        <w:rPr>
          <w:rFonts w:ascii="MS Sans Serif" w:hAnsi="MS Sans Serif"/>
          <w:snapToGrid w:val="0"/>
        </w:rPr>
        <w:t>mats</w:t>
      </w:r>
      <w:proofErr w:type="gramEnd"/>
      <w:r>
        <w:rPr>
          <w:rFonts w:ascii="MS Sans Serif" w:hAnsi="MS Sans Serif"/>
          <w:snapToGrid w:val="0"/>
        </w:rPr>
        <w:t xml:space="preserve">) are also input as either </w:t>
      </w:r>
      <w:proofErr w:type="spellStart"/>
      <w:r>
        <w:rPr>
          <w:rFonts w:ascii="MS Sans Serif" w:hAnsi="MS Sans Serif"/>
          <w:snapToGrid w:val="0"/>
        </w:rPr>
        <w:t>cuft</w:t>
      </w:r>
      <w:proofErr w:type="spellEnd"/>
      <w:r>
        <w:rPr>
          <w:rFonts w:ascii="MS Sans Serif" w:hAnsi="MS Sans Serif"/>
          <w:snapToGrid w:val="0"/>
        </w:rPr>
        <w:t xml:space="preserve"> per package or </w:t>
      </w:r>
      <w:proofErr w:type="spellStart"/>
      <w:r>
        <w:rPr>
          <w:rFonts w:ascii="MS Sans Serif" w:hAnsi="MS Sans Serif"/>
          <w:snapToGrid w:val="0"/>
        </w:rPr>
        <w:t>cuft</w:t>
      </w:r>
      <w:proofErr w:type="spellEnd"/>
      <w:r>
        <w:rPr>
          <w:rFonts w:ascii="MS Sans Serif" w:hAnsi="MS Sans Serif"/>
          <w:snapToGrid w:val="0"/>
        </w:rPr>
        <w:t>/ft per package.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Work Tab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Work is based on the support weight and the lifting height. Weights are specified for the bolt (lb/ft) and bearing plate (lb/ea for plates or lb/ft for mats). Resin weight is calculated automatically.   It is assumed that all components are lifted from the mine floor to their installed positions.  A separate entry for drilling work (ft-lb/ft of hole) is provided to account for the work done by the bolter operator while drilling the bolt hole.  The total number of pieces is set to 3 if only plates are used (bolt + plate + resin) or 4 if mats are used (bolt + plate + mat + resin) and is used only for informational purposes in the comparison table (not used in any calculations). </w:t>
      </w:r>
    </w:p>
    <w:p w:rsidR="00CC4009" w:rsidRDefault="00CC40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CC4009" w:rsidRDefault="00CC40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CC4009" w:rsidRDefault="00CC40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t>Comparison Table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Once a set of alternative support designs have been created, the comparison table can be used to show a side-by-side comparison of each alternative, with respect to support loading, convergence, cost, and material handling (work) considerations.  Activate the drop-down box to select which alternative will be classified as a "Base" support system -- the base system will be displayed in the first column of the table (and as the first item in the summary table and plot window).  If more than one support is shown, the maximum or minimum parameter in each row of the table will be highlighted (in bold) to help identify the best support relative to a given parameter.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Use the scroll bars to move through the table or maximize the window to show more of the table.  From the "File" menu, the table can be printed, copied to the clipboard or saved to a text file.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"Main Menu" button or select "Done" from the menu to exit to the Main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"Supports" button to go to the Support Selection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"Summary" button to show the Summary Table.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Press the "Plot" button to show the Plot Setup and Plot windows.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Press the "Chart" button to show the Chart Setup and Chart windows.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t>Summary Table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roofErr w:type="gramStart"/>
      <w:r>
        <w:rPr>
          <w:rFonts w:ascii="MS Sans Serif" w:hAnsi="MS Sans Serif"/>
          <w:snapToGrid w:val="0"/>
        </w:rPr>
        <w:t>Once a set of alternative support designs have been created, the summary table can be used to list the design parameters for each alternative.</w:t>
      </w:r>
      <w:proofErr w:type="gramEnd"/>
      <w:r>
        <w:rPr>
          <w:rFonts w:ascii="MS Sans Serif" w:hAnsi="MS Sans Serif"/>
          <w:snapToGrid w:val="0"/>
        </w:rPr>
        <w:t xml:space="preserve">  Activate the drop-down box to select which alternative will be classified as a "Base" support system -- the base system will be displayed first in the table (and as the first item in the comparison table and plot window).  Use the scroll bars to move through the table or maximize the window to show more of the table.  From the "File" menu, the table can be printed, copied to the clipboard or saved to a text file.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lastRenderedPageBreak/>
        <w:t>Press the "Main Menu" button or select "Done" from the menu to exit to the Main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"Supports" button to go to the "Support selection"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"Comparison" button to show the Comparison Table.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Press the "Plot" button to show the Plot Setup and Plot windows.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Press the "Chart" button to show the Chart Setup and Chart windows.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t>Graphical Data Analysis - Plot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This window shows a graphical plot of the performance curves for all defined supports based on the current designs (set in the "Performance</w:t>
      </w:r>
      <w:proofErr w:type="gramStart"/>
      <w:r>
        <w:rPr>
          <w:rFonts w:ascii="MS Sans Serif" w:hAnsi="MS Sans Serif"/>
          <w:snapToGrid w:val="0"/>
        </w:rPr>
        <w:t>"  window</w:t>
      </w:r>
      <w:proofErr w:type="gramEnd"/>
      <w:r>
        <w:rPr>
          <w:rFonts w:ascii="MS Sans Serif" w:hAnsi="MS Sans Serif"/>
          <w:snapToGrid w:val="0"/>
        </w:rPr>
        <w:t xml:space="preserve"> for each support).  The curves are superimposed on plots of the current design criteria (design convergence and required load density or ground reaction curve).  Various parameters can be changed to alter the appearance of the plot, as described in the plot setup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first support shown in the plot legend is the currently selected "base support", selected from the combo box in the top left of the window.  The plot can be printed, copied to the clipboard or saved to a bitmap file (.bmp) by selecting the appropriate option from the "File" menu or from a pop-up menu displayed by clicking the right mouse button</w:t>
      </w:r>
      <w:proofErr w:type="gramStart"/>
      <w:r>
        <w:rPr>
          <w:rFonts w:ascii="MS Sans Serif" w:hAnsi="MS Sans Serif"/>
          <w:snapToGrid w:val="0"/>
        </w:rPr>
        <w:t>..</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If enabled, the design criteria (load density and design convergence) for standing supports will be shown by solid lines and the security-check convergence by a dash-dot line.  Design criteria for cable bolts (load density and design displacement) will be shown by dashed lines.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plot will be resized when the window is re-sized or maximized to improve the viewing resolution.  The window size does not affect the size or resolution of the printed or saved plots.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"Main Menu" button or select "Done" from the menu to exit to the Main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"Supports" button to go to the Support Selection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"Comparison" button to show the Comparison Table.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"Summary" button to show the Summary Table.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Press the "Chart" button to show the Chart Setup and Chart windows.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4"/>
        <w:rPr>
          <w:rFonts w:ascii="MS Sans Serif" w:hAnsi="MS Sans Serif"/>
        </w:rPr>
      </w:pPr>
      <w:r>
        <w:t>Plot Setup</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This window is displayed when the "Graphical data analysis" option is selected from the main window or from the "Plot" button in the comparison window.  It is used to set the parameters for a graphical plot of the performance curves for all defined supports based on the current designs (set in the "Performance" window for each 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In the "Plot appearance" block, the list of defined supports will be shown.  Select a support, then select a </w:t>
      </w:r>
      <w:proofErr w:type="spellStart"/>
      <w:r>
        <w:rPr>
          <w:rFonts w:ascii="MS Sans Serif" w:hAnsi="MS Sans Serif"/>
          <w:snapToGrid w:val="0"/>
        </w:rPr>
        <w:t>linetype</w:t>
      </w:r>
      <w:proofErr w:type="spellEnd"/>
      <w:r>
        <w:rPr>
          <w:rFonts w:ascii="MS Sans Serif" w:hAnsi="MS Sans Serif"/>
          <w:snapToGrid w:val="0"/>
        </w:rPr>
        <w:t xml:space="preserve"> and color for that support and whether the support will be included in the plot (Visible = checked) or hidden (unchecked).  If a bold line weight is selected, the performance curve will be solid.  Dashed </w:t>
      </w:r>
      <w:proofErr w:type="spellStart"/>
      <w:r>
        <w:rPr>
          <w:rFonts w:ascii="MS Sans Serif" w:hAnsi="MS Sans Serif"/>
          <w:snapToGrid w:val="0"/>
        </w:rPr>
        <w:t>linetypes</w:t>
      </w:r>
      <w:proofErr w:type="spellEnd"/>
      <w:r>
        <w:rPr>
          <w:rFonts w:ascii="MS Sans Serif" w:hAnsi="MS Sans Serif"/>
          <w:snapToGrid w:val="0"/>
        </w:rPr>
        <w:t xml:space="preserve"> are only available for the standard line weight.  The buttons labeled "Default" will select different </w:t>
      </w:r>
      <w:proofErr w:type="spellStart"/>
      <w:r>
        <w:rPr>
          <w:rFonts w:ascii="MS Sans Serif" w:hAnsi="MS Sans Serif"/>
          <w:snapToGrid w:val="0"/>
        </w:rPr>
        <w:t>linetypes</w:t>
      </w:r>
      <w:proofErr w:type="spellEnd"/>
      <w:r>
        <w:rPr>
          <w:rFonts w:ascii="MS Sans Serif" w:hAnsi="MS Sans Serif"/>
          <w:snapToGrid w:val="0"/>
        </w:rPr>
        <w:t xml:space="preserve"> or bold colors for all defined supports to simplify setting up a plot with a unique legend.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Select the parameter to be plotted in the "Axis type" block: Support load (tons), or Load density (tons/ft of entry).  Both parameters are plotted as a function of convergence (in).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Specify the X- and Y-axis limits: either check the "auto scale" box for automatic scaling or enter a user-specified value for the maximum axis limit.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Check or clear the boxes in the "Design criteria limits" block to show or hide the vertical line(s) at the design convergence (and security-check convergence, if there is any uncontrolled convergence, or design displacement for cable bolts) and the line/curve indicating the design load density (a constant value or the selected ground reaction curve).  For standing supports, the design convergence is displayed as a solid line and the security-check convergence is shown as a dash-dot line.  The load density is shown as a solid line; however, extensions to the ground reaction curve (if any) are shown as dashed lines.  For cable bolts, the design displacement and load density are shown by dashed lines.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"Ok" button when all settings are adjusted and the plot will be displayed. (</w:t>
      </w:r>
      <w:proofErr w:type="gramStart"/>
      <w:r>
        <w:rPr>
          <w:rFonts w:ascii="MS Sans Serif" w:hAnsi="MS Sans Serif"/>
          <w:snapToGrid w:val="0"/>
        </w:rPr>
        <w:t>see</w:t>
      </w:r>
      <w:proofErr w:type="gramEnd"/>
      <w:r>
        <w:rPr>
          <w:rFonts w:ascii="MS Sans Serif" w:hAnsi="MS Sans Serif"/>
          <w:snapToGrid w:val="0"/>
        </w:rPr>
        <w:t xml:space="preserve"> Plot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4C5C8C" w:rsidRDefault="004C5C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t>Graphical Data Analysis - Chart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This window shows a bar chart of the selected parameter for all defined supports based on the current designs (set in the "Performance</w:t>
      </w:r>
      <w:proofErr w:type="gramStart"/>
      <w:r>
        <w:rPr>
          <w:rFonts w:ascii="MS Sans Serif" w:hAnsi="MS Sans Serif"/>
          <w:snapToGrid w:val="0"/>
        </w:rPr>
        <w:t>"  window</w:t>
      </w:r>
      <w:proofErr w:type="gramEnd"/>
      <w:r>
        <w:rPr>
          <w:rFonts w:ascii="MS Sans Serif" w:hAnsi="MS Sans Serif"/>
          <w:snapToGrid w:val="0"/>
        </w:rPr>
        <w:t xml:space="preserve"> for each support).  The parameter to be plotted and the color of the bars </w:t>
      </w:r>
      <w:proofErr w:type="gramStart"/>
      <w:r>
        <w:rPr>
          <w:rFonts w:ascii="MS Sans Serif" w:hAnsi="MS Sans Serif"/>
          <w:snapToGrid w:val="0"/>
        </w:rPr>
        <w:t>is</w:t>
      </w:r>
      <w:proofErr w:type="gramEnd"/>
      <w:r>
        <w:rPr>
          <w:rFonts w:ascii="MS Sans Serif" w:hAnsi="MS Sans Serif"/>
          <w:snapToGrid w:val="0"/>
        </w:rPr>
        <w:t xml:space="preserve"> selected by pressing the "Chart" button which displays the chart setup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first support shown in the chart legend is the currently selected "base support", selected from the combo box in the top left of the window.  The chart can be printed, copied to the clipboard or saved to a bitmap file (.bmp) by selecting the appropriate option from the "File" menu or from a pop-up menu displayed by clicking the right mouse button.  The chart and legend (support list) must be copied to the clipboard and pasted separately.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chart will be resized when the window is re-sized or maximized to improve the viewing resolution.  The window size </w:t>
      </w:r>
      <w:r>
        <w:rPr>
          <w:rFonts w:ascii="MS Sans Serif" w:hAnsi="MS Sans Serif"/>
          <w:b/>
          <w:snapToGrid w:val="0"/>
        </w:rPr>
        <w:t>will</w:t>
      </w:r>
      <w:r>
        <w:rPr>
          <w:rFonts w:ascii="MS Sans Serif" w:hAnsi="MS Sans Serif"/>
          <w:snapToGrid w:val="0"/>
        </w:rPr>
        <w:t xml:space="preserve"> affect the relative text size of the printed or saved plots; therefore some experimentation (adjusting the window size) will be required to achieve the desired output appearance.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"Main Menu" button or select "Done" from the menu to exit to the Main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"Supports" button to go to the Support Selection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"Comparison" button to show the Comparison Table.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"Summary" button to show the Summary Table.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Press the "Plot" button to show the Plot Setup and Plot windows.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4"/>
        <w:rPr>
          <w:rFonts w:ascii="MS Sans Serif" w:hAnsi="MS Sans Serif"/>
        </w:rPr>
      </w:pPr>
      <w:r>
        <w:t>Chart Setup</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This window is displayed when the "Chart comparison" option is selected from the main window or from the "Chart" button in the comparison window.  It is used to select the parameter to be displayed in a bar chart and to specify the bar color.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Parameters are grouped into five categories, corresponding to the groups displayed in the comparison table: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Support Layout: spacing and roof coverage.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Ground Control: unit load, load density, convergence and safety factor.</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Support Costs: unit and normalized costs.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Installation: installation time and rate.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Material Handling: weight, work and transport quantities.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Select a category, </w:t>
      </w:r>
      <w:proofErr w:type="gramStart"/>
      <w:r>
        <w:rPr>
          <w:rFonts w:ascii="MS Sans Serif" w:hAnsi="MS Sans Serif"/>
          <w:snapToGrid w:val="0"/>
        </w:rPr>
        <w:t>then</w:t>
      </w:r>
      <w:proofErr w:type="gramEnd"/>
      <w:r>
        <w:rPr>
          <w:rFonts w:ascii="MS Sans Serif" w:hAnsi="MS Sans Serif"/>
          <w:snapToGrid w:val="0"/>
        </w:rPr>
        <w:t xml:space="preserve"> select the parameter to plot.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For all categories except "Support costs", a combo box labeled "Bar color" will be displayed.  Select the bar color from one of the 15 colors listed in the combo box.  For the "Support costs" category, colors can be specified individually for the three components of the stacked bar chart: labor, transport and materials costs.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"Ok" button when all settings are selected and the chart will be displayed. (</w:t>
      </w:r>
      <w:proofErr w:type="gramStart"/>
      <w:r>
        <w:rPr>
          <w:rFonts w:ascii="MS Sans Serif" w:hAnsi="MS Sans Serif"/>
          <w:snapToGrid w:val="0"/>
        </w:rPr>
        <w:t>see</w:t>
      </w:r>
      <w:proofErr w:type="gramEnd"/>
      <w:r>
        <w:rPr>
          <w:rFonts w:ascii="MS Sans Serif" w:hAnsi="MS Sans Serif"/>
          <w:snapToGrid w:val="0"/>
        </w:rPr>
        <w:t xml:space="preserve"> Graphical Data Analysis - Chart)</w:t>
      </w:r>
    </w:p>
    <w:p w:rsidR="00CC4009" w:rsidRDefault="00CC40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CC4009" w:rsidRDefault="00CC40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CC4009" w:rsidRDefault="00CC40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smartTag w:uri="urn:schemas-microsoft-com:office:smarttags" w:element="place">
        <w:smartTag w:uri="urn:schemas-microsoft-com:office:smarttags" w:element="PlaceName">
          <w:r>
            <w:rPr>
              <w:rFonts w:ascii="Arial" w:hAnsi="Arial"/>
              <w:b/>
              <w:snapToGrid w:val="0"/>
              <w:sz w:val="28"/>
            </w:rPr>
            <w:t>Support</w:t>
          </w:r>
        </w:smartTag>
        <w:r>
          <w:rPr>
            <w:rFonts w:ascii="Arial" w:hAnsi="Arial"/>
            <w:b/>
            <w:snapToGrid w:val="0"/>
            <w:sz w:val="28"/>
          </w:rPr>
          <w:t xml:space="preserve"> </w:t>
        </w:r>
        <w:smartTag w:uri="urn:schemas-microsoft-com:office:smarttags" w:element="PlaceName">
          <w:r>
            <w:rPr>
              <w:rFonts w:ascii="Arial" w:hAnsi="Arial"/>
              <w:b/>
              <w:snapToGrid w:val="0"/>
              <w:sz w:val="28"/>
            </w:rPr>
            <w:t>Technologies</w:t>
          </w:r>
        </w:smartTag>
        <w:r>
          <w:rPr>
            <w:rFonts w:ascii="Arial" w:hAnsi="Arial"/>
            <w:b/>
            <w:snapToGrid w:val="0"/>
            <w:sz w:val="28"/>
          </w:rPr>
          <w:t xml:space="preserve"> </w:t>
        </w:r>
        <w:smartTag w:uri="urn:schemas-microsoft-com:office:smarttags" w:element="PlaceName">
          <w:r>
            <w:rPr>
              <w:rFonts w:ascii="Arial" w:hAnsi="Arial"/>
              <w:b/>
              <w:snapToGrid w:val="0"/>
              <w:sz w:val="28"/>
            </w:rPr>
            <w:t>Information</w:t>
          </w:r>
        </w:smartTag>
        <w:r>
          <w:rPr>
            <w:rFonts w:ascii="Arial" w:hAnsi="Arial"/>
            <w:b/>
            <w:snapToGrid w:val="0"/>
            <w:sz w:val="28"/>
          </w:rPr>
          <w:t xml:space="preserve"> </w:t>
        </w:r>
        <w:smartTag w:uri="urn:schemas-microsoft-com:office:smarttags" w:element="PlaceType">
          <w:r>
            <w:rPr>
              <w:rFonts w:ascii="Arial" w:hAnsi="Arial"/>
              <w:b/>
              <w:snapToGrid w:val="0"/>
              <w:sz w:val="28"/>
            </w:rPr>
            <w:t>Center</w:t>
          </w:r>
        </w:smartTag>
      </w:smartTag>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w:t>
      </w:r>
      <w:smartTag w:uri="urn:schemas-microsoft-com:office:smarttags" w:element="place">
        <w:smartTag w:uri="urn:schemas-microsoft-com:office:smarttags" w:element="PlaceName">
          <w:r>
            <w:rPr>
              <w:rFonts w:ascii="MS Sans Serif" w:hAnsi="MS Sans Serif"/>
              <w:snapToGrid w:val="0"/>
            </w:rPr>
            <w:t>Information</w:t>
          </w:r>
        </w:smartTag>
        <w:r>
          <w:rPr>
            <w:rFonts w:ascii="MS Sans Serif" w:hAnsi="MS Sans Serif"/>
            <w:snapToGrid w:val="0"/>
          </w:rPr>
          <w:t xml:space="preserve"> </w:t>
        </w:r>
        <w:smartTag w:uri="urn:schemas-microsoft-com:office:smarttags" w:element="PlaceType">
          <w:r>
            <w:rPr>
              <w:rFonts w:ascii="MS Sans Serif" w:hAnsi="MS Sans Serif"/>
              <w:snapToGrid w:val="0"/>
            </w:rPr>
            <w:t>Center</w:t>
          </w:r>
        </w:smartTag>
      </w:smartTag>
      <w:r>
        <w:rPr>
          <w:rFonts w:ascii="MS Sans Serif" w:hAnsi="MS Sans Serif"/>
          <w:snapToGrid w:val="0"/>
        </w:rPr>
        <w:t xml:space="preserve"> can be accessed from the main menu and is also incorporated in the window used for selecting supports for analysis.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left side of the window contains a number of combo boxes, grouped by category, each of which contains a list of supports for that specific category.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box on the right side of the widow labeled "Design/Performance Information" contains a group of controls that are used to display pictures and other information related to the specific support selected from one of the combo boxes on the left side. When a support is selected, its name is shown in the "Selected support" box.</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"Design Information" button to display the Design Information window which displays the following:</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360"/>
        <w:rPr>
          <w:rFonts w:ascii="MS Sans Serif" w:hAnsi="MS Sans Serif"/>
          <w:snapToGrid w:val="0"/>
        </w:rPr>
      </w:pPr>
      <w:proofErr w:type="gramStart"/>
      <w:r>
        <w:rPr>
          <w:rFonts w:ascii="Symbol" w:hAnsi="Symbol"/>
          <w:snapToGrid w:val="0"/>
        </w:rPr>
        <w:t></w:t>
      </w:r>
      <w:r>
        <w:rPr>
          <w:rFonts w:ascii="MS Sans Serif" w:hAnsi="MS Sans Serif"/>
          <w:snapToGrid w:val="0"/>
        </w:rPr>
        <w:tab/>
        <w:t>A brief description of design considerations and performance characteristics.</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360"/>
        <w:rPr>
          <w:rFonts w:ascii="MS Sans Serif" w:hAnsi="MS Sans Serif"/>
          <w:snapToGrid w:val="0"/>
        </w:rPr>
      </w:pPr>
      <w:r>
        <w:rPr>
          <w:rFonts w:ascii="Symbol" w:hAnsi="Symbol"/>
          <w:snapToGrid w:val="0"/>
        </w:rPr>
        <w:t></w:t>
      </w:r>
      <w:r>
        <w:rPr>
          <w:rFonts w:ascii="MS Sans Serif" w:hAnsi="MS Sans Serif"/>
          <w:snapToGrid w:val="0"/>
        </w:rPr>
        <w:tab/>
        <w:t>Pictures related to the construction, installation, and loading behavior.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manufacturer name and contact information.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"Performance" button to display the Loading Behavior window which shows load-deformation curves and pictures at various stages of loading for various models of the selected support type.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Press the "NIOSH Testing Lab" button to display a description and picture of the NIOSH Mine Roof Simulator.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If the </w:t>
      </w:r>
      <w:smartTag w:uri="urn:schemas-microsoft-com:office:smarttags" w:element="place">
        <w:smartTag w:uri="urn:schemas-microsoft-com:office:smarttags" w:element="PlaceName">
          <w:r>
            <w:rPr>
              <w:rFonts w:ascii="MS Sans Serif" w:hAnsi="MS Sans Serif"/>
              <w:snapToGrid w:val="0"/>
            </w:rPr>
            <w:t>Information</w:t>
          </w:r>
        </w:smartTag>
        <w:r>
          <w:rPr>
            <w:rFonts w:ascii="MS Sans Serif" w:hAnsi="MS Sans Serif"/>
            <w:snapToGrid w:val="0"/>
          </w:rPr>
          <w:t xml:space="preserve"> </w:t>
        </w:r>
        <w:smartTag w:uri="urn:schemas-microsoft-com:office:smarttags" w:element="PlaceType">
          <w:r>
            <w:rPr>
              <w:rFonts w:ascii="MS Sans Serif" w:hAnsi="MS Sans Serif"/>
              <w:snapToGrid w:val="0"/>
            </w:rPr>
            <w:t>Center</w:t>
          </w:r>
        </w:smartTag>
      </w:smartTag>
      <w:r>
        <w:rPr>
          <w:rFonts w:ascii="MS Sans Serif" w:hAnsi="MS Sans Serif"/>
          <w:snapToGrid w:val="0"/>
        </w:rPr>
        <w:t xml:space="preserve"> is activated through the Support Select window ("Add" button):</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Press the "Ok button to accept the selected support and add it to the list of defined supports.</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Press the "Cancel" button to return to the Edit List of Defined Supports window without adding a 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If activated from the main window menu:</w:t>
      </w:r>
    </w:p>
    <w:p w:rsidR="00B9360E" w:rsidRDefault="00B9360E">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s>
        <w:ind w:left="360"/>
        <w:rPr>
          <w:rFonts w:ascii="MS Sans Serif" w:hAnsi="MS Sans Serif"/>
          <w:snapToGrid w:val="0"/>
        </w:rPr>
      </w:pPr>
      <w:r>
        <w:rPr>
          <w:rFonts w:ascii="MS Sans Serif" w:hAnsi="MS Sans Serif"/>
          <w:snapToGrid w:val="0"/>
        </w:rPr>
        <w:t>Press the "Ok" button to return to the Main Window.</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4"/>
        <w:rPr>
          <w:rFonts w:ascii="MS Sans Serif" w:hAnsi="MS Sans Serif"/>
        </w:rPr>
      </w:pPr>
      <w:r>
        <w:t>Design Information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Design Information window displays the following:</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360"/>
        <w:rPr>
          <w:rFonts w:ascii="MS Sans Serif" w:hAnsi="MS Sans Serif"/>
          <w:snapToGrid w:val="0"/>
        </w:rPr>
      </w:pPr>
      <w:proofErr w:type="gramStart"/>
      <w:r>
        <w:rPr>
          <w:rFonts w:ascii="Symbol" w:hAnsi="Symbol"/>
          <w:snapToGrid w:val="0"/>
        </w:rPr>
        <w:t></w:t>
      </w:r>
      <w:r>
        <w:rPr>
          <w:rFonts w:ascii="MS Sans Serif" w:hAnsi="MS Sans Serif"/>
          <w:snapToGrid w:val="0"/>
        </w:rPr>
        <w:tab/>
        <w:t>A brief description of design considerations and performance characteristics.</w:t>
      </w:r>
      <w:proofErr w:type="gramEnd"/>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360"/>
        <w:rPr>
          <w:rFonts w:ascii="MS Sans Serif" w:hAnsi="MS Sans Serif"/>
          <w:snapToGrid w:val="0"/>
        </w:rPr>
      </w:pPr>
      <w:r>
        <w:rPr>
          <w:rFonts w:ascii="Symbol" w:hAnsi="Symbol"/>
          <w:snapToGrid w:val="0"/>
        </w:rPr>
        <w:t></w:t>
      </w:r>
      <w:r>
        <w:rPr>
          <w:rFonts w:ascii="MS Sans Serif" w:hAnsi="MS Sans Serif"/>
          <w:snapToGrid w:val="0"/>
        </w:rPr>
        <w:tab/>
        <w:t>Pictures related to the construction, installation, and loading behavior.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manufacturer name and contact information.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left </w:t>
      </w:r>
      <w:proofErr w:type="gramStart"/>
      <w:r>
        <w:rPr>
          <w:rFonts w:ascii="MS Sans Serif" w:hAnsi="MS Sans Serif"/>
          <w:snapToGrid w:val="0"/>
        </w:rPr>
        <w:t>side  of</w:t>
      </w:r>
      <w:proofErr w:type="gramEnd"/>
      <w:r>
        <w:rPr>
          <w:rFonts w:ascii="MS Sans Serif" w:hAnsi="MS Sans Serif"/>
          <w:snapToGrid w:val="0"/>
        </w:rPr>
        <w:t xml:space="preserve"> the window shows the description of the support and the manufacturer/contact information.  The right side of the window shows related pictures and captions.   Press the "Previous" and "Next" buttons to move through the picture list one-by-one or press the "First" or "Last" buttons to move to either end of the picture list.  The current picture number and total number of pictures are also shown.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If pictures are not shown, you might have to change the path to the bitmap files by pressing the "BMP path" button. (</w:t>
      </w:r>
      <w:proofErr w:type="gramStart"/>
      <w:r>
        <w:rPr>
          <w:rFonts w:ascii="MS Sans Serif" w:hAnsi="MS Sans Serif"/>
          <w:snapToGrid w:val="0"/>
        </w:rPr>
        <w:t>see</w:t>
      </w:r>
      <w:proofErr w:type="gramEnd"/>
      <w:r>
        <w:rPr>
          <w:rFonts w:ascii="MS Sans Serif" w:hAnsi="MS Sans Serif"/>
          <w:snapToGrid w:val="0"/>
        </w:rPr>
        <w:t xml:space="preserve"> Bitmap paths)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4"/>
        <w:rPr>
          <w:rFonts w:ascii="MS Sans Serif" w:hAnsi="MS Sans Serif"/>
        </w:rPr>
      </w:pPr>
      <w:r>
        <w:t>Support Performance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This window shows load-deformation curves and pictures of the selected support type at various loading stages to provide a visual indication of the support loading behavior.  The "Support model" combo box contains a list of models for which loading-curve information (pictures) is available.  It should be noted that only selected models are shown here with photos to provide a general overview of the loading profile for this type of support.   When supports are added to the comparison, more, or different</w:t>
      </w:r>
      <w:proofErr w:type="gramStart"/>
      <w:r>
        <w:rPr>
          <w:rFonts w:ascii="MS Sans Serif" w:hAnsi="MS Sans Serif"/>
          <w:snapToGrid w:val="0"/>
        </w:rPr>
        <w:t>,  models</w:t>
      </w:r>
      <w:proofErr w:type="gramEnd"/>
      <w:r>
        <w:rPr>
          <w:rFonts w:ascii="MS Sans Serif" w:hAnsi="MS Sans Serif"/>
          <w:snapToGrid w:val="0"/>
        </w:rPr>
        <w:t xml:space="preserve"> may be available for analysis and the loading profile(s) may vary slightly from those shown here.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Use the "Previous" and "Next" buttons to move sequentially through the picture list or press the "First" or "Last" buttons to move to either end of the picture list.  For each picture, the corresponding convergence and load will be shown on the plot.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If pictures are not shown, you might have to change the path to the bitmap files by pressing the "BMP path" button. (</w:t>
      </w:r>
      <w:proofErr w:type="gramStart"/>
      <w:r>
        <w:rPr>
          <w:rFonts w:ascii="MS Sans Serif" w:hAnsi="MS Sans Serif"/>
          <w:snapToGrid w:val="0"/>
        </w:rPr>
        <w:t>see</w:t>
      </w:r>
      <w:proofErr w:type="gramEnd"/>
      <w:r>
        <w:rPr>
          <w:rFonts w:ascii="MS Sans Serif" w:hAnsi="MS Sans Serif"/>
          <w:snapToGrid w:val="0"/>
        </w:rPr>
        <w:t xml:space="preserve"> Bitmap paths)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8"/>
        </w:rPr>
      </w:pPr>
      <w:r>
        <w:rPr>
          <w:rFonts w:ascii="MS Sans Serif" w:hAnsi="MS Sans Serif"/>
          <w:snapToGrid w:val="0"/>
        </w:rPr>
        <w:br w:type="page"/>
      </w:r>
      <w:r>
        <w:rPr>
          <w:rFonts w:ascii="Arial" w:hAnsi="Arial"/>
          <w:b/>
          <w:snapToGrid w:val="0"/>
          <w:sz w:val="28"/>
        </w:rPr>
        <w:lastRenderedPageBreak/>
        <w:t>Reference Material</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A reference system is included which duplicates much of the information in the </w:t>
      </w:r>
      <w:smartTag w:uri="urn:schemas-microsoft-com:office:smarttags" w:element="place">
        <w:smartTag w:uri="urn:schemas-microsoft-com:office:smarttags" w:element="PlaceName">
          <w:r>
            <w:rPr>
              <w:rFonts w:ascii="MS Sans Serif" w:hAnsi="MS Sans Serif"/>
              <w:snapToGrid w:val="0"/>
            </w:rPr>
            <w:t>Information</w:t>
          </w:r>
        </w:smartTag>
        <w:r>
          <w:rPr>
            <w:rFonts w:ascii="MS Sans Serif" w:hAnsi="MS Sans Serif"/>
            <w:snapToGrid w:val="0"/>
          </w:rPr>
          <w:t xml:space="preserve"> </w:t>
        </w:r>
        <w:smartTag w:uri="urn:schemas-microsoft-com:office:smarttags" w:element="PlaceType">
          <w:r>
            <w:rPr>
              <w:rFonts w:ascii="MS Sans Serif" w:hAnsi="MS Sans Serif"/>
              <w:snapToGrid w:val="0"/>
            </w:rPr>
            <w:t>Center</w:t>
          </w:r>
        </w:smartTag>
      </w:smartTag>
      <w:r>
        <w:rPr>
          <w:rFonts w:ascii="MS Sans Serif" w:hAnsi="MS Sans Serif"/>
          <w:snapToGrid w:val="0"/>
        </w:rPr>
        <w:t xml:space="preserve"> and which offers an alternative means of retrieving background information on the various support types.  The reference system is a standard Windows help file, including hyper-link jumps to various topics and a browse capability for sequencing between topics.  A search option permits finding topics by keyword and topics can be printed or copied and pasted into other applications.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8"/>
        </w:rPr>
      </w:pPr>
      <w:r>
        <w:rPr>
          <w:rFonts w:ascii="Arial" w:hAnsi="Arial"/>
          <w:b/>
          <w:snapToGrid w:val="0"/>
          <w:sz w:val="28"/>
        </w:rPr>
        <w:t>Help</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on-line help system is a standard Windows help file, including hyper-link jumps to various topics and a browse capability for sequencing between topics.  A search option permits finding topics by keyword and topics can be printed or copied and pasted into other applications.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Additionally, help can be obtained from any window by pressing the "Help" button or the "F1" key.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CC40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8"/>
        </w:rPr>
        <w:t xml:space="preserve">About </w:t>
      </w:r>
      <w:r w:rsidR="00B9360E">
        <w:rPr>
          <w:rFonts w:ascii="Arial" w:hAnsi="Arial"/>
          <w:b/>
          <w:snapToGrid w:val="0"/>
          <w:sz w:val="28"/>
        </w:rPr>
        <w:t>STOP - Support Technology Optimization Program</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Click the "Ok" button or anywhere in the window, or close the window to continue.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5E7A57" w:rsidRDefault="005E7A57" w:rsidP="005E7A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This program was developed for NIOSH by:</w:t>
      </w:r>
    </w:p>
    <w:p w:rsidR="005E7A57" w:rsidRDefault="005E7A57" w:rsidP="005E7A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Thomas M. Barczak</w:t>
      </w:r>
      <w:r w:rsidR="00CC4009">
        <w:rPr>
          <w:rFonts w:ascii="MS Sans Serif" w:hAnsi="MS Sans Serif"/>
          <w:snapToGrid w:val="0"/>
        </w:rPr>
        <w:t>, PhD</w:t>
      </w:r>
    </w:p>
    <w:p w:rsidR="005E7A57" w:rsidRDefault="005E7A57" w:rsidP="005E7A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smartTag w:uri="urn:schemas-microsoft-com:office:smarttags" w:element="place">
        <w:smartTag w:uri="urn:schemas-microsoft-com:office:smarttags" w:element="City">
          <w:r>
            <w:rPr>
              <w:rFonts w:ascii="MS Sans Serif" w:hAnsi="MS Sans Serif"/>
              <w:snapToGrid w:val="0"/>
            </w:rPr>
            <w:t>Pittsburgh</w:t>
          </w:r>
        </w:smartTag>
      </w:smartTag>
      <w:r>
        <w:rPr>
          <w:rFonts w:ascii="MS Sans Serif" w:hAnsi="MS Sans Serif"/>
          <w:snapToGrid w:val="0"/>
        </w:rPr>
        <w:t xml:space="preserve"> Research Laboratory</w:t>
      </w:r>
    </w:p>
    <w:p w:rsidR="005E7A57" w:rsidRDefault="005E7A57" w:rsidP="005E7A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smartTag w:uri="urn:schemas-microsoft-com:office:smarttags" w:element="Street">
        <w:smartTag w:uri="urn:schemas-microsoft-com:office:smarttags" w:element="address">
          <w:r>
            <w:rPr>
              <w:rFonts w:ascii="MS Sans Serif" w:hAnsi="MS Sans Serif"/>
              <w:snapToGrid w:val="0"/>
            </w:rPr>
            <w:t xml:space="preserve">626 </w:t>
          </w:r>
          <w:proofErr w:type="spellStart"/>
          <w:r>
            <w:rPr>
              <w:rFonts w:ascii="MS Sans Serif" w:hAnsi="MS Sans Serif"/>
              <w:snapToGrid w:val="0"/>
            </w:rPr>
            <w:t>Cochrans</w:t>
          </w:r>
          <w:proofErr w:type="spellEnd"/>
          <w:r>
            <w:rPr>
              <w:rFonts w:ascii="MS Sans Serif" w:hAnsi="MS Sans Serif"/>
              <w:snapToGrid w:val="0"/>
            </w:rPr>
            <w:t xml:space="preserve"> Mill Road</w:t>
          </w:r>
        </w:smartTag>
      </w:smartTag>
      <w:r>
        <w:rPr>
          <w:rFonts w:ascii="MS Sans Serif" w:hAnsi="MS Sans Serif"/>
          <w:snapToGrid w:val="0"/>
        </w:rPr>
        <w:tab/>
      </w:r>
    </w:p>
    <w:p w:rsidR="005E7A57" w:rsidRDefault="005E7A57" w:rsidP="005E7A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smartTag w:uri="urn:schemas-microsoft-com:office:smarttags" w:element="place">
        <w:smartTag w:uri="urn:schemas-microsoft-com:office:smarttags" w:element="City">
          <w:r>
            <w:rPr>
              <w:rFonts w:ascii="MS Sans Serif" w:hAnsi="MS Sans Serif"/>
              <w:snapToGrid w:val="0"/>
            </w:rPr>
            <w:t>Pittsburgh</w:t>
          </w:r>
        </w:smartTag>
        <w:r>
          <w:rPr>
            <w:rFonts w:ascii="MS Sans Serif" w:hAnsi="MS Sans Serif"/>
            <w:snapToGrid w:val="0"/>
          </w:rPr>
          <w:t xml:space="preserve">, </w:t>
        </w:r>
        <w:smartTag w:uri="urn:schemas-microsoft-com:office:smarttags" w:element="State">
          <w:r>
            <w:rPr>
              <w:rFonts w:ascii="MS Sans Serif" w:hAnsi="MS Sans Serif"/>
              <w:snapToGrid w:val="0"/>
            </w:rPr>
            <w:t>PA</w:t>
          </w:r>
        </w:smartTag>
        <w:r>
          <w:rPr>
            <w:rFonts w:ascii="MS Sans Serif" w:hAnsi="MS Sans Serif"/>
            <w:snapToGrid w:val="0"/>
          </w:rPr>
          <w:t xml:space="preserve">  </w:t>
        </w:r>
        <w:smartTag w:uri="urn:schemas-microsoft-com:office:smarttags" w:element="PostalCode">
          <w:r>
            <w:rPr>
              <w:rFonts w:ascii="MS Sans Serif" w:hAnsi="MS Sans Serif"/>
              <w:snapToGrid w:val="0"/>
            </w:rPr>
            <w:t>15236</w:t>
          </w:r>
        </w:smartTag>
      </w:smartTag>
    </w:p>
    <w:p w:rsidR="005E7A57" w:rsidRDefault="005E7A57" w:rsidP="005E7A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r w:rsidR="006D70B7">
        <w:rPr>
          <w:rFonts w:ascii="MS Sans Serif" w:hAnsi="MS Sans Serif"/>
          <w:snapToGrid w:val="0"/>
        </w:rPr>
        <w:t>Phone: (412) 386-6557</w:t>
      </w:r>
    </w:p>
    <w:p w:rsidR="005E7A57" w:rsidRDefault="006D70B7" w:rsidP="005E7A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Fax: (412) 386-6891</w:t>
      </w:r>
    </w:p>
    <w:p w:rsidR="005E7A57" w:rsidRDefault="005E7A57" w:rsidP="005E7A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hyperlink r:id="rId14" w:history="1">
        <w:r w:rsidRPr="00CA1E37">
          <w:rPr>
            <w:rStyle w:val="Hyperlink"/>
            <w:rFonts w:ascii="MS Sans Serif" w:hAnsi="MS Sans Serif"/>
            <w:snapToGrid w:val="0"/>
          </w:rPr>
          <w:t>thb0@cdc.gov</w:t>
        </w:r>
      </w:hyperlink>
      <w:r>
        <w:rPr>
          <w:rFonts w:ascii="MS Sans Serif" w:hAnsi="MS Sans Serif"/>
          <w:snapToGrid w:val="0"/>
        </w:rPr>
        <w:tab/>
      </w:r>
      <w:r>
        <w:rPr>
          <w:rFonts w:ascii="MS Sans Serif" w:hAnsi="MS Sans Serif"/>
          <w:snapToGrid w:val="0"/>
        </w:rPr>
        <w:tab/>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For further information</w:t>
      </w:r>
      <w:r w:rsidR="005E7A57">
        <w:rPr>
          <w:rFonts w:ascii="MS Sans Serif" w:hAnsi="MS Sans Serif"/>
          <w:snapToGrid w:val="0"/>
        </w:rPr>
        <w:t xml:space="preserve"> or assistance</w:t>
      </w:r>
      <w:r>
        <w:rPr>
          <w:rFonts w:ascii="MS Sans Serif" w:hAnsi="MS Sans Serif"/>
          <w:snapToGrid w:val="0"/>
        </w:rPr>
        <w:t>, contact NIOSH at:</w:t>
      </w:r>
    </w:p>
    <w:p w:rsidR="00B9360E" w:rsidRDefault="003509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Timothy J. Batchler</w:t>
      </w:r>
      <w:r>
        <w:rPr>
          <w:rFonts w:ascii="MS Sans Serif" w:hAnsi="MS Sans Serif"/>
          <w:snapToGrid w:val="0"/>
        </w:rPr>
        <w:tab/>
      </w:r>
      <w:r>
        <w:rPr>
          <w:rFonts w:ascii="MS Sans Serif" w:hAnsi="MS Sans Serif"/>
          <w:snapToGrid w:val="0"/>
        </w:rPr>
        <w:tab/>
      </w:r>
      <w:r>
        <w:rPr>
          <w:rFonts w:ascii="MS Sans Serif" w:hAnsi="MS Sans Serif"/>
          <w:snapToGrid w:val="0"/>
        </w:rPr>
        <w:tab/>
      </w:r>
      <w:r>
        <w:rPr>
          <w:rFonts w:ascii="MS Sans Serif" w:hAnsi="MS Sans Serif"/>
          <w:snapToGrid w:val="0"/>
        </w:rPr>
        <w:tab/>
        <w:t>David F. Gearhart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smartTag w:uri="urn:schemas-microsoft-com:office:smarttags" w:element="City">
        <w:r>
          <w:rPr>
            <w:rFonts w:ascii="MS Sans Serif" w:hAnsi="MS Sans Serif"/>
            <w:snapToGrid w:val="0"/>
          </w:rPr>
          <w:t>Pittsburgh</w:t>
        </w:r>
      </w:smartTag>
      <w:r>
        <w:rPr>
          <w:rFonts w:ascii="MS Sans Serif" w:hAnsi="MS Sans Serif"/>
          <w:snapToGrid w:val="0"/>
        </w:rPr>
        <w:t xml:space="preserve"> Research Laboratory</w:t>
      </w:r>
      <w:r w:rsidR="003509D6">
        <w:rPr>
          <w:rFonts w:ascii="MS Sans Serif" w:hAnsi="MS Sans Serif"/>
          <w:snapToGrid w:val="0"/>
        </w:rPr>
        <w:tab/>
      </w:r>
      <w:r w:rsidR="003509D6">
        <w:rPr>
          <w:rFonts w:ascii="MS Sans Serif" w:hAnsi="MS Sans Serif"/>
          <w:snapToGrid w:val="0"/>
        </w:rPr>
        <w:tab/>
      </w:r>
      <w:r w:rsidR="003509D6">
        <w:rPr>
          <w:rFonts w:ascii="MS Sans Serif" w:hAnsi="MS Sans Serif"/>
          <w:snapToGrid w:val="0"/>
        </w:rPr>
        <w:tab/>
      </w:r>
      <w:smartTag w:uri="urn:schemas-microsoft-com:office:smarttags" w:element="City">
        <w:smartTag w:uri="urn:schemas-microsoft-com:office:smarttags" w:element="place">
          <w:r w:rsidR="003509D6">
            <w:rPr>
              <w:rFonts w:ascii="MS Sans Serif" w:hAnsi="MS Sans Serif"/>
              <w:snapToGrid w:val="0"/>
            </w:rPr>
            <w:t>Pittsburgh</w:t>
          </w:r>
        </w:smartTag>
      </w:smartTag>
      <w:r w:rsidR="003509D6">
        <w:rPr>
          <w:rFonts w:ascii="MS Sans Serif" w:hAnsi="MS Sans Serif"/>
          <w:snapToGrid w:val="0"/>
        </w:rPr>
        <w:t xml:space="preserve"> Research Laboratory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smartTag w:uri="urn:schemas-microsoft-com:office:smarttags" w:element="Street">
        <w:smartTag w:uri="urn:schemas-microsoft-com:office:smarttags" w:element="address">
          <w:r>
            <w:rPr>
              <w:rFonts w:ascii="MS Sans Serif" w:hAnsi="MS Sans Serif"/>
              <w:snapToGrid w:val="0"/>
            </w:rPr>
            <w:t xml:space="preserve">626 </w:t>
          </w:r>
          <w:proofErr w:type="spellStart"/>
          <w:r>
            <w:rPr>
              <w:rFonts w:ascii="MS Sans Serif" w:hAnsi="MS Sans Serif"/>
              <w:snapToGrid w:val="0"/>
            </w:rPr>
            <w:t>Cochrans</w:t>
          </w:r>
          <w:proofErr w:type="spellEnd"/>
          <w:r>
            <w:rPr>
              <w:rFonts w:ascii="MS Sans Serif" w:hAnsi="MS Sans Serif"/>
              <w:snapToGrid w:val="0"/>
            </w:rPr>
            <w:t xml:space="preserve"> Mill Road</w:t>
          </w:r>
        </w:smartTag>
      </w:smartTag>
      <w:r w:rsidR="003509D6">
        <w:rPr>
          <w:rFonts w:ascii="MS Sans Serif" w:hAnsi="MS Sans Serif"/>
          <w:snapToGrid w:val="0"/>
        </w:rPr>
        <w:tab/>
      </w:r>
      <w:r w:rsidR="003509D6">
        <w:rPr>
          <w:rFonts w:ascii="MS Sans Serif" w:hAnsi="MS Sans Serif"/>
          <w:snapToGrid w:val="0"/>
        </w:rPr>
        <w:tab/>
      </w:r>
      <w:r w:rsidR="003509D6">
        <w:rPr>
          <w:rFonts w:ascii="MS Sans Serif" w:hAnsi="MS Sans Serif"/>
          <w:snapToGrid w:val="0"/>
        </w:rPr>
        <w:tab/>
      </w:r>
      <w:r w:rsidR="003509D6">
        <w:rPr>
          <w:rFonts w:ascii="MS Sans Serif" w:hAnsi="MS Sans Serif"/>
          <w:snapToGrid w:val="0"/>
        </w:rPr>
        <w:tab/>
      </w:r>
      <w:smartTag w:uri="urn:schemas-microsoft-com:office:smarttags" w:element="Street">
        <w:smartTag w:uri="urn:schemas-microsoft-com:office:smarttags" w:element="address">
          <w:r w:rsidR="003509D6">
            <w:rPr>
              <w:rFonts w:ascii="MS Sans Serif" w:hAnsi="MS Sans Serif"/>
              <w:snapToGrid w:val="0"/>
            </w:rPr>
            <w:t xml:space="preserve">626 </w:t>
          </w:r>
          <w:proofErr w:type="spellStart"/>
          <w:r w:rsidR="003509D6">
            <w:rPr>
              <w:rFonts w:ascii="MS Sans Serif" w:hAnsi="MS Sans Serif"/>
              <w:snapToGrid w:val="0"/>
            </w:rPr>
            <w:t>Cochrans</w:t>
          </w:r>
          <w:proofErr w:type="spellEnd"/>
          <w:r w:rsidR="003509D6">
            <w:rPr>
              <w:rFonts w:ascii="MS Sans Serif" w:hAnsi="MS Sans Serif"/>
              <w:snapToGrid w:val="0"/>
            </w:rPr>
            <w:t xml:space="preserve"> Mill Road</w:t>
          </w:r>
        </w:smartTag>
      </w:smartTag>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smartTag w:uri="urn:schemas-microsoft-com:office:smarttags" w:element="City">
        <w:r>
          <w:rPr>
            <w:rFonts w:ascii="MS Sans Serif" w:hAnsi="MS Sans Serif"/>
            <w:snapToGrid w:val="0"/>
          </w:rPr>
          <w:t>Pittsburgh</w:t>
        </w:r>
      </w:smartTag>
      <w:r>
        <w:rPr>
          <w:rFonts w:ascii="MS Sans Serif" w:hAnsi="MS Sans Serif"/>
          <w:snapToGrid w:val="0"/>
        </w:rPr>
        <w:t xml:space="preserve">, </w:t>
      </w:r>
      <w:smartTag w:uri="urn:schemas-microsoft-com:office:smarttags" w:element="State">
        <w:r>
          <w:rPr>
            <w:rFonts w:ascii="MS Sans Serif" w:hAnsi="MS Sans Serif"/>
            <w:snapToGrid w:val="0"/>
          </w:rPr>
          <w:t>PA</w:t>
        </w:r>
      </w:smartTag>
      <w:r>
        <w:rPr>
          <w:rFonts w:ascii="MS Sans Serif" w:hAnsi="MS Sans Serif"/>
          <w:snapToGrid w:val="0"/>
        </w:rPr>
        <w:t xml:space="preserve">  </w:t>
      </w:r>
      <w:smartTag w:uri="urn:schemas-microsoft-com:office:smarttags" w:element="PostalCode">
        <w:r>
          <w:rPr>
            <w:rFonts w:ascii="MS Sans Serif" w:hAnsi="MS Sans Serif"/>
            <w:snapToGrid w:val="0"/>
          </w:rPr>
          <w:t>15236</w:t>
        </w:r>
      </w:smartTag>
      <w:r w:rsidR="003509D6">
        <w:rPr>
          <w:rFonts w:ascii="MS Sans Serif" w:hAnsi="MS Sans Serif"/>
          <w:snapToGrid w:val="0"/>
        </w:rPr>
        <w:tab/>
      </w:r>
      <w:r w:rsidR="003509D6">
        <w:rPr>
          <w:rFonts w:ascii="MS Sans Serif" w:hAnsi="MS Sans Serif"/>
          <w:snapToGrid w:val="0"/>
        </w:rPr>
        <w:tab/>
      </w:r>
      <w:r w:rsidR="003509D6">
        <w:rPr>
          <w:rFonts w:ascii="MS Sans Serif" w:hAnsi="MS Sans Serif"/>
          <w:snapToGrid w:val="0"/>
        </w:rPr>
        <w:tab/>
      </w:r>
      <w:r w:rsidR="003509D6">
        <w:rPr>
          <w:rFonts w:ascii="MS Sans Serif" w:hAnsi="MS Sans Serif"/>
          <w:snapToGrid w:val="0"/>
        </w:rPr>
        <w:tab/>
      </w:r>
      <w:smartTag w:uri="urn:schemas-microsoft-com:office:smarttags" w:element="place">
        <w:smartTag w:uri="urn:schemas-microsoft-com:office:smarttags" w:element="City">
          <w:r w:rsidR="003509D6">
            <w:rPr>
              <w:rFonts w:ascii="MS Sans Serif" w:hAnsi="MS Sans Serif"/>
              <w:snapToGrid w:val="0"/>
            </w:rPr>
            <w:t>Pittsburgh</w:t>
          </w:r>
        </w:smartTag>
        <w:r w:rsidR="003509D6">
          <w:rPr>
            <w:rFonts w:ascii="MS Sans Serif" w:hAnsi="MS Sans Serif"/>
            <w:snapToGrid w:val="0"/>
          </w:rPr>
          <w:t xml:space="preserve">, </w:t>
        </w:r>
        <w:smartTag w:uri="urn:schemas-microsoft-com:office:smarttags" w:element="State">
          <w:r w:rsidR="003509D6">
            <w:rPr>
              <w:rFonts w:ascii="MS Sans Serif" w:hAnsi="MS Sans Serif"/>
              <w:snapToGrid w:val="0"/>
            </w:rPr>
            <w:t>PA</w:t>
          </w:r>
        </w:smartTag>
        <w:r w:rsidR="003509D6">
          <w:rPr>
            <w:rFonts w:ascii="MS Sans Serif" w:hAnsi="MS Sans Serif"/>
            <w:snapToGrid w:val="0"/>
          </w:rPr>
          <w:t xml:space="preserve">  </w:t>
        </w:r>
        <w:smartTag w:uri="urn:schemas-microsoft-com:office:smarttags" w:element="PostalCode">
          <w:r w:rsidR="003509D6">
            <w:rPr>
              <w:rFonts w:ascii="MS Sans Serif" w:hAnsi="MS Sans Serif"/>
              <w:snapToGrid w:val="0"/>
            </w:rPr>
            <w:t>15236</w:t>
          </w:r>
        </w:smartTag>
      </w:smartTag>
    </w:p>
    <w:p w:rsidR="00BB6BAC" w:rsidRDefault="003509D6" w:rsidP="00BB6BA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r w:rsidR="00BB6BAC">
        <w:rPr>
          <w:rFonts w:ascii="MS Sans Serif" w:hAnsi="MS Sans Serif"/>
          <w:snapToGrid w:val="0"/>
        </w:rPr>
        <w:t>Phone: (412) 386-4085</w:t>
      </w:r>
      <w:r w:rsidR="00BB6BAC">
        <w:rPr>
          <w:rFonts w:ascii="MS Sans Serif" w:hAnsi="MS Sans Serif"/>
          <w:snapToGrid w:val="0"/>
        </w:rPr>
        <w:tab/>
      </w:r>
      <w:r w:rsidR="00BB6BAC">
        <w:rPr>
          <w:rFonts w:ascii="MS Sans Serif" w:hAnsi="MS Sans Serif"/>
          <w:snapToGrid w:val="0"/>
        </w:rPr>
        <w:tab/>
      </w:r>
      <w:r w:rsidR="00BB6BAC">
        <w:rPr>
          <w:rFonts w:ascii="MS Sans Serif" w:hAnsi="MS Sans Serif"/>
          <w:snapToGrid w:val="0"/>
        </w:rPr>
        <w:tab/>
      </w:r>
      <w:r w:rsidR="00BB6BAC">
        <w:rPr>
          <w:rFonts w:ascii="MS Sans Serif" w:hAnsi="MS Sans Serif"/>
          <w:snapToGrid w:val="0"/>
        </w:rPr>
        <w:tab/>
        <w:t>Phone: (412) 386-6746</w:t>
      </w:r>
    </w:p>
    <w:p w:rsidR="00BB6BAC" w:rsidRDefault="00BB6BAC" w:rsidP="00BB6BA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Fax: (412) 386-6891</w:t>
      </w:r>
      <w:r>
        <w:rPr>
          <w:rFonts w:ascii="MS Sans Serif" w:hAnsi="MS Sans Serif"/>
          <w:snapToGrid w:val="0"/>
        </w:rPr>
        <w:tab/>
      </w:r>
      <w:r>
        <w:rPr>
          <w:rFonts w:ascii="MS Sans Serif" w:hAnsi="MS Sans Serif"/>
          <w:snapToGrid w:val="0"/>
        </w:rPr>
        <w:tab/>
      </w:r>
      <w:r>
        <w:rPr>
          <w:rFonts w:ascii="MS Sans Serif" w:hAnsi="MS Sans Serif"/>
          <w:snapToGrid w:val="0"/>
        </w:rPr>
        <w:tab/>
      </w:r>
      <w:r>
        <w:rPr>
          <w:rFonts w:ascii="MS Sans Serif" w:hAnsi="MS Sans Serif"/>
          <w:snapToGrid w:val="0"/>
        </w:rPr>
        <w:tab/>
        <w:t>Fax: (412) 386-6891</w:t>
      </w:r>
    </w:p>
    <w:p w:rsidR="00B9360E" w:rsidRDefault="003509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hyperlink r:id="rId15" w:history="1">
        <w:r w:rsidRPr="00CA1E37">
          <w:rPr>
            <w:rStyle w:val="Hyperlink"/>
            <w:rFonts w:ascii="MS Sans Serif" w:hAnsi="MS Sans Serif"/>
            <w:snapToGrid w:val="0"/>
          </w:rPr>
          <w:t>avy4@cdc.gov</w:t>
        </w:r>
      </w:hyperlink>
      <w:r>
        <w:rPr>
          <w:rFonts w:ascii="MS Sans Serif" w:hAnsi="MS Sans Serif"/>
          <w:snapToGrid w:val="0"/>
        </w:rPr>
        <w:tab/>
      </w:r>
      <w:r>
        <w:rPr>
          <w:rFonts w:ascii="MS Sans Serif" w:hAnsi="MS Sans Serif"/>
          <w:snapToGrid w:val="0"/>
        </w:rPr>
        <w:tab/>
      </w:r>
      <w:r>
        <w:rPr>
          <w:rFonts w:ascii="MS Sans Serif" w:hAnsi="MS Sans Serif"/>
          <w:snapToGrid w:val="0"/>
        </w:rPr>
        <w:tab/>
      </w:r>
      <w:r>
        <w:rPr>
          <w:rFonts w:ascii="MS Sans Serif" w:hAnsi="MS Sans Serif"/>
          <w:snapToGrid w:val="0"/>
        </w:rPr>
        <w:tab/>
      </w:r>
      <w:r>
        <w:rPr>
          <w:rFonts w:ascii="MS Sans Serif" w:hAnsi="MS Sans Serif"/>
          <w:snapToGrid w:val="0"/>
        </w:rPr>
        <w:tab/>
        <w:t>dig4@cdc.gov</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STOP was developed for NIOSH by: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NSA Engineering, Inc.</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smartTag w:uri="urn:schemas-microsoft-com:office:smarttags" w:element="Street">
        <w:smartTag w:uri="urn:schemas-microsoft-com:office:smarttags" w:element="address">
          <w:r>
            <w:rPr>
              <w:rFonts w:ascii="MS Sans Serif" w:hAnsi="MS Sans Serif"/>
              <w:snapToGrid w:val="0"/>
            </w:rPr>
            <w:t>15000 W. Sixth Avenue, Suite 100</w:t>
          </w:r>
        </w:smartTag>
      </w:smartTag>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smartTag w:uri="urn:schemas-microsoft-com:office:smarttags" w:element="place">
        <w:smartTag w:uri="urn:schemas-microsoft-com:office:smarttags" w:element="City">
          <w:r>
            <w:rPr>
              <w:rFonts w:ascii="MS Sans Serif" w:hAnsi="MS Sans Serif"/>
              <w:snapToGrid w:val="0"/>
            </w:rPr>
            <w:t>Golden</w:t>
          </w:r>
        </w:smartTag>
        <w:r>
          <w:rPr>
            <w:rFonts w:ascii="MS Sans Serif" w:hAnsi="MS Sans Serif"/>
            <w:snapToGrid w:val="0"/>
          </w:rPr>
          <w:t xml:space="preserve">, </w:t>
        </w:r>
        <w:smartTag w:uri="urn:schemas-microsoft-com:office:smarttags" w:element="State">
          <w:r>
            <w:rPr>
              <w:rFonts w:ascii="MS Sans Serif" w:hAnsi="MS Sans Serif"/>
              <w:snapToGrid w:val="0"/>
            </w:rPr>
            <w:t>CO</w:t>
          </w:r>
        </w:smartTag>
        <w:r>
          <w:rPr>
            <w:rFonts w:ascii="MS Sans Serif" w:hAnsi="MS Sans Serif"/>
            <w:snapToGrid w:val="0"/>
          </w:rPr>
          <w:t xml:space="preserve"> </w:t>
        </w:r>
        <w:smartTag w:uri="urn:schemas-microsoft-com:office:smarttags" w:element="PostalCode">
          <w:r>
            <w:rPr>
              <w:rFonts w:ascii="MS Sans Serif" w:hAnsi="MS Sans Serif"/>
              <w:snapToGrid w:val="0"/>
            </w:rPr>
            <w:t>80401</w:t>
          </w:r>
        </w:smartTag>
      </w:smartTag>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r w:rsidR="006D70B7">
        <w:rPr>
          <w:rFonts w:ascii="MS Sans Serif" w:hAnsi="MS Sans Serif"/>
          <w:snapToGrid w:val="0"/>
        </w:rPr>
        <w:t>Phone: (303) 277-9920</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dneil@nsaengineering.com</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www.nsaengineering.com</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MS Sans Serif" w:hAnsi="MS Sans Serif"/>
          <w:b/>
          <w:snapToGrid w:val="0"/>
          <w:sz w:val="40"/>
        </w:rPr>
      </w:pPr>
      <w:r>
        <w:rPr>
          <w:rFonts w:ascii="MS Sans Serif" w:hAnsi="MS Sans Serif"/>
          <w:snapToGrid w:val="0"/>
        </w:rPr>
        <w:br w:type="page"/>
      </w:r>
      <w:r>
        <w:rPr>
          <w:rFonts w:ascii="MS Sans Serif" w:hAnsi="MS Sans Serif"/>
          <w:b/>
          <w:snapToGrid w:val="0"/>
          <w:sz w:val="40"/>
        </w:rPr>
        <w:lastRenderedPageBreak/>
        <w:t>Support Reference Information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MS Sans Serif" w:hAnsi="MS Sans Serif"/>
          <w:b/>
          <w:snapToGrid w:val="0"/>
          <w:sz w:val="4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MS Sans Serif" w:hAnsi="MS Sans Serif"/>
          <w:snapToGrid w:val="0"/>
        </w:rPr>
      </w:pPr>
      <w:r>
        <w:rPr>
          <w:rFonts w:ascii="Arial" w:hAnsi="Arial"/>
          <w:b/>
          <w:snapToGrid w:val="0"/>
          <w:sz w:val="40"/>
        </w:rPr>
        <w:t>GENERAL</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2"/>
      </w:pPr>
      <w:bookmarkStart w:id="1" w:name="_Toc229888762"/>
      <w:r>
        <w:t>NIOSH SAFETY STRUCTURES TESTING LABORATORY</w:t>
      </w:r>
      <w:bookmarkEnd w:id="1"/>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SAFETY PERFORMANCE TESTING</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Our goal is to make sure that new support technologies are properly designed to ensure safety of mine workers.  Through a cooperative program with the various support manufacturers, each new support technology is rigorously tested in NIOSH's unique Mine Roof Simulator.  During the development of a new support system, this testing identifies design deficiencies so that they can be corrected.  Once the support system satisfactorily passes this testing protocol, then the performance characteristics and its limitations are determined in order to optimize the safe use of this support in the mine.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THE MINE ROOF SIMULATOR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NIOSH's Mine Roof Simulator (MRS), designed specifically for conducting full-scale tests of mine roof support structures, is the most sophisticated load frame in the world. Vertical (compressive) loads up to 3 million pounds and horizontal (shear) loads up to 1.6 million pounds can be applied independently or simultaneously to support structures to accurately simulate in-mine conditions.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Pr="00A26F16"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CALL NIOSH FOR HELP</w:t>
      </w:r>
    </w:p>
    <w:p w:rsidR="002574EF" w:rsidRDefault="00257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574EF" w:rsidRDefault="002574EF" w:rsidP="00257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For further information or assistance, contact NIOSH at:</w:t>
      </w:r>
    </w:p>
    <w:p w:rsidR="002574EF" w:rsidRDefault="002574EF" w:rsidP="00257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t>Timothy J. Batchler</w:t>
      </w:r>
      <w:r>
        <w:rPr>
          <w:rFonts w:ascii="MS Sans Serif" w:hAnsi="MS Sans Serif"/>
          <w:snapToGrid w:val="0"/>
        </w:rPr>
        <w:tab/>
      </w:r>
      <w:r>
        <w:rPr>
          <w:rFonts w:ascii="MS Sans Serif" w:hAnsi="MS Sans Serif"/>
          <w:snapToGrid w:val="0"/>
        </w:rPr>
        <w:tab/>
      </w:r>
      <w:r>
        <w:rPr>
          <w:rFonts w:ascii="MS Sans Serif" w:hAnsi="MS Sans Serif"/>
          <w:snapToGrid w:val="0"/>
        </w:rPr>
        <w:tab/>
      </w:r>
      <w:r>
        <w:rPr>
          <w:rFonts w:ascii="MS Sans Serif" w:hAnsi="MS Sans Serif"/>
          <w:snapToGrid w:val="0"/>
        </w:rPr>
        <w:tab/>
        <w:t>David F. Gearhart</w:t>
      </w:r>
    </w:p>
    <w:p w:rsidR="002574EF" w:rsidRDefault="002574EF" w:rsidP="00257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smartTag w:uri="urn:schemas-microsoft-com:office:smarttags" w:element="City">
        <w:r>
          <w:rPr>
            <w:rFonts w:ascii="MS Sans Serif" w:hAnsi="MS Sans Serif"/>
            <w:snapToGrid w:val="0"/>
          </w:rPr>
          <w:t>Pittsburgh</w:t>
        </w:r>
      </w:smartTag>
      <w:r>
        <w:rPr>
          <w:rFonts w:ascii="MS Sans Serif" w:hAnsi="MS Sans Serif"/>
          <w:snapToGrid w:val="0"/>
        </w:rPr>
        <w:t xml:space="preserve"> Research Laboratory</w:t>
      </w:r>
      <w:r>
        <w:rPr>
          <w:rFonts w:ascii="MS Sans Serif" w:hAnsi="MS Sans Serif"/>
          <w:snapToGrid w:val="0"/>
        </w:rPr>
        <w:tab/>
      </w:r>
      <w:r>
        <w:rPr>
          <w:rFonts w:ascii="MS Sans Serif" w:hAnsi="MS Sans Serif"/>
          <w:snapToGrid w:val="0"/>
        </w:rPr>
        <w:tab/>
      </w:r>
      <w:r>
        <w:rPr>
          <w:rFonts w:ascii="MS Sans Serif" w:hAnsi="MS Sans Serif"/>
          <w:snapToGrid w:val="0"/>
        </w:rPr>
        <w:tab/>
      </w:r>
      <w:smartTag w:uri="urn:schemas-microsoft-com:office:smarttags" w:element="City">
        <w:smartTag w:uri="urn:schemas-microsoft-com:office:smarttags" w:element="place">
          <w:r>
            <w:rPr>
              <w:rFonts w:ascii="MS Sans Serif" w:hAnsi="MS Sans Serif"/>
              <w:snapToGrid w:val="0"/>
            </w:rPr>
            <w:t>Pittsburgh</w:t>
          </w:r>
        </w:smartTag>
      </w:smartTag>
      <w:r>
        <w:rPr>
          <w:rFonts w:ascii="MS Sans Serif" w:hAnsi="MS Sans Serif"/>
          <w:snapToGrid w:val="0"/>
        </w:rPr>
        <w:t xml:space="preserve"> Research Laboratory</w:t>
      </w:r>
    </w:p>
    <w:p w:rsidR="002574EF" w:rsidRDefault="002574EF" w:rsidP="00257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smartTag w:uri="urn:schemas-microsoft-com:office:smarttags" w:element="Street">
        <w:smartTag w:uri="urn:schemas-microsoft-com:office:smarttags" w:element="address">
          <w:r>
            <w:rPr>
              <w:rFonts w:ascii="MS Sans Serif" w:hAnsi="MS Sans Serif"/>
              <w:snapToGrid w:val="0"/>
            </w:rPr>
            <w:t xml:space="preserve">626 </w:t>
          </w:r>
          <w:proofErr w:type="spellStart"/>
          <w:r>
            <w:rPr>
              <w:rFonts w:ascii="MS Sans Serif" w:hAnsi="MS Sans Serif"/>
              <w:snapToGrid w:val="0"/>
            </w:rPr>
            <w:t>Cochrans</w:t>
          </w:r>
          <w:proofErr w:type="spellEnd"/>
          <w:r>
            <w:rPr>
              <w:rFonts w:ascii="MS Sans Serif" w:hAnsi="MS Sans Serif"/>
              <w:snapToGrid w:val="0"/>
            </w:rPr>
            <w:t xml:space="preserve"> Mill Road</w:t>
          </w:r>
        </w:smartTag>
      </w:smartTag>
      <w:r>
        <w:rPr>
          <w:rFonts w:ascii="MS Sans Serif" w:hAnsi="MS Sans Serif"/>
          <w:snapToGrid w:val="0"/>
        </w:rPr>
        <w:tab/>
      </w:r>
      <w:r>
        <w:rPr>
          <w:rFonts w:ascii="MS Sans Serif" w:hAnsi="MS Sans Serif"/>
          <w:snapToGrid w:val="0"/>
        </w:rPr>
        <w:tab/>
      </w:r>
      <w:r>
        <w:rPr>
          <w:rFonts w:ascii="MS Sans Serif" w:hAnsi="MS Sans Serif"/>
          <w:snapToGrid w:val="0"/>
        </w:rPr>
        <w:tab/>
      </w:r>
      <w:r>
        <w:rPr>
          <w:rFonts w:ascii="MS Sans Serif" w:hAnsi="MS Sans Serif"/>
          <w:snapToGrid w:val="0"/>
        </w:rPr>
        <w:tab/>
      </w:r>
      <w:smartTag w:uri="urn:schemas-microsoft-com:office:smarttags" w:element="Street">
        <w:smartTag w:uri="urn:schemas-microsoft-com:office:smarttags" w:element="address">
          <w:r>
            <w:rPr>
              <w:rFonts w:ascii="MS Sans Serif" w:hAnsi="MS Sans Serif"/>
              <w:snapToGrid w:val="0"/>
            </w:rPr>
            <w:t xml:space="preserve">626 </w:t>
          </w:r>
          <w:proofErr w:type="spellStart"/>
          <w:r>
            <w:rPr>
              <w:rFonts w:ascii="MS Sans Serif" w:hAnsi="MS Sans Serif"/>
              <w:snapToGrid w:val="0"/>
            </w:rPr>
            <w:t>Cochrans</w:t>
          </w:r>
          <w:proofErr w:type="spellEnd"/>
          <w:r>
            <w:rPr>
              <w:rFonts w:ascii="MS Sans Serif" w:hAnsi="MS Sans Serif"/>
              <w:snapToGrid w:val="0"/>
            </w:rPr>
            <w:t xml:space="preserve"> Mill Road</w:t>
          </w:r>
        </w:smartTag>
      </w:smartTag>
    </w:p>
    <w:p w:rsidR="002574EF" w:rsidRDefault="002574EF" w:rsidP="00257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smartTag w:uri="urn:schemas-microsoft-com:office:smarttags" w:element="City">
        <w:r>
          <w:rPr>
            <w:rFonts w:ascii="MS Sans Serif" w:hAnsi="MS Sans Serif"/>
            <w:snapToGrid w:val="0"/>
          </w:rPr>
          <w:t>Pittsburgh</w:t>
        </w:r>
      </w:smartTag>
      <w:r>
        <w:rPr>
          <w:rFonts w:ascii="MS Sans Serif" w:hAnsi="MS Sans Serif"/>
          <w:snapToGrid w:val="0"/>
        </w:rPr>
        <w:t xml:space="preserve">, </w:t>
      </w:r>
      <w:smartTag w:uri="urn:schemas-microsoft-com:office:smarttags" w:element="State">
        <w:r>
          <w:rPr>
            <w:rFonts w:ascii="MS Sans Serif" w:hAnsi="MS Sans Serif"/>
            <w:snapToGrid w:val="0"/>
          </w:rPr>
          <w:t>PA</w:t>
        </w:r>
      </w:smartTag>
      <w:r>
        <w:rPr>
          <w:rFonts w:ascii="MS Sans Serif" w:hAnsi="MS Sans Serif"/>
          <w:snapToGrid w:val="0"/>
        </w:rPr>
        <w:t xml:space="preserve">  </w:t>
      </w:r>
      <w:smartTag w:uri="urn:schemas-microsoft-com:office:smarttags" w:element="PostalCode">
        <w:r>
          <w:rPr>
            <w:rFonts w:ascii="MS Sans Serif" w:hAnsi="MS Sans Serif"/>
            <w:snapToGrid w:val="0"/>
          </w:rPr>
          <w:t>15236</w:t>
        </w:r>
      </w:smartTag>
      <w:r>
        <w:rPr>
          <w:rFonts w:ascii="MS Sans Serif" w:hAnsi="MS Sans Serif"/>
          <w:snapToGrid w:val="0"/>
        </w:rPr>
        <w:tab/>
      </w:r>
      <w:r>
        <w:rPr>
          <w:rFonts w:ascii="MS Sans Serif" w:hAnsi="MS Sans Serif"/>
          <w:snapToGrid w:val="0"/>
        </w:rPr>
        <w:tab/>
      </w:r>
      <w:r>
        <w:rPr>
          <w:rFonts w:ascii="MS Sans Serif" w:hAnsi="MS Sans Serif"/>
          <w:snapToGrid w:val="0"/>
        </w:rPr>
        <w:tab/>
      </w:r>
      <w:r>
        <w:rPr>
          <w:rFonts w:ascii="MS Sans Serif" w:hAnsi="MS Sans Serif"/>
          <w:snapToGrid w:val="0"/>
        </w:rPr>
        <w:tab/>
      </w:r>
      <w:smartTag w:uri="urn:schemas-microsoft-com:office:smarttags" w:element="place">
        <w:smartTag w:uri="urn:schemas-microsoft-com:office:smarttags" w:element="City">
          <w:r>
            <w:rPr>
              <w:rFonts w:ascii="MS Sans Serif" w:hAnsi="MS Sans Serif"/>
              <w:snapToGrid w:val="0"/>
            </w:rPr>
            <w:t>Pittsburgh</w:t>
          </w:r>
        </w:smartTag>
        <w:r>
          <w:rPr>
            <w:rFonts w:ascii="MS Sans Serif" w:hAnsi="MS Sans Serif"/>
            <w:snapToGrid w:val="0"/>
          </w:rPr>
          <w:t xml:space="preserve">, </w:t>
        </w:r>
        <w:smartTag w:uri="urn:schemas-microsoft-com:office:smarttags" w:element="State">
          <w:r>
            <w:rPr>
              <w:rFonts w:ascii="MS Sans Serif" w:hAnsi="MS Sans Serif"/>
              <w:snapToGrid w:val="0"/>
            </w:rPr>
            <w:t>PA</w:t>
          </w:r>
        </w:smartTag>
        <w:r>
          <w:rPr>
            <w:rFonts w:ascii="MS Sans Serif" w:hAnsi="MS Sans Serif"/>
            <w:snapToGrid w:val="0"/>
          </w:rPr>
          <w:t xml:space="preserve">  </w:t>
        </w:r>
        <w:smartTag w:uri="urn:schemas-microsoft-com:office:smarttags" w:element="PostalCode">
          <w:r>
            <w:rPr>
              <w:rFonts w:ascii="MS Sans Serif" w:hAnsi="MS Sans Serif"/>
              <w:snapToGrid w:val="0"/>
            </w:rPr>
            <w:t>15236</w:t>
          </w:r>
        </w:smartTag>
      </w:smartTag>
    </w:p>
    <w:p w:rsidR="002574EF" w:rsidRDefault="002574EF" w:rsidP="00257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r w:rsidR="00145BF0">
        <w:rPr>
          <w:rFonts w:ascii="MS Sans Serif" w:hAnsi="MS Sans Serif"/>
          <w:snapToGrid w:val="0"/>
        </w:rPr>
        <w:t xml:space="preserve">Phone: </w:t>
      </w:r>
      <w:r>
        <w:rPr>
          <w:rFonts w:ascii="MS Sans Serif" w:hAnsi="MS Sans Serif"/>
          <w:snapToGrid w:val="0"/>
        </w:rPr>
        <w:t>(412) 386-4085</w:t>
      </w:r>
      <w:r w:rsidR="00145BF0">
        <w:rPr>
          <w:rFonts w:ascii="MS Sans Serif" w:hAnsi="MS Sans Serif"/>
          <w:snapToGrid w:val="0"/>
        </w:rPr>
        <w:tab/>
      </w:r>
      <w:r w:rsidR="00145BF0">
        <w:rPr>
          <w:rFonts w:ascii="MS Sans Serif" w:hAnsi="MS Sans Serif"/>
          <w:snapToGrid w:val="0"/>
        </w:rPr>
        <w:tab/>
      </w:r>
      <w:r w:rsidR="00145BF0">
        <w:rPr>
          <w:rFonts w:ascii="MS Sans Serif" w:hAnsi="MS Sans Serif"/>
          <w:snapToGrid w:val="0"/>
        </w:rPr>
        <w:tab/>
      </w:r>
      <w:r w:rsidR="00145BF0">
        <w:rPr>
          <w:rFonts w:ascii="MS Sans Serif" w:hAnsi="MS Sans Serif"/>
          <w:snapToGrid w:val="0"/>
        </w:rPr>
        <w:tab/>
        <w:t>Phone: (412) 386-6746</w:t>
      </w:r>
    </w:p>
    <w:p w:rsidR="002574EF" w:rsidRDefault="002574EF" w:rsidP="00257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r w:rsidR="00145BF0">
        <w:rPr>
          <w:rFonts w:ascii="MS Sans Serif" w:hAnsi="MS Sans Serif"/>
          <w:snapToGrid w:val="0"/>
        </w:rPr>
        <w:t>Fax: (412) 386-6891</w:t>
      </w:r>
      <w:r>
        <w:rPr>
          <w:rFonts w:ascii="MS Sans Serif" w:hAnsi="MS Sans Serif"/>
          <w:snapToGrid w:val="0"/>
        </w:rPr>
        <w:tab/>
      </w:r>
      <w:r>
        <w:rPr>
          <w:rFonts w:ascii="MS Sans Serif" w:hAnsi="MS Sans Serif"/>
          <w:snapToGrid w:val="0"/>
        </w:rPr>
        <w:tab/>
      </w:r>
      <w:r>
        <w:rPr>
          <w:rFonts w:ascii="MS Sans Serif" w:hAnsi="MS Sans Serif"/>
          <w:snapToGrid w:val="0"/>
        </w:rPr>
        <w:tab/>
      </w:r>
      <w:r>
        <w:rPr>
          <w:rFonts w:ascii="MS Sans Serif" w:hAnsi="MS Sans Serif"/>
          <w:snapToGrid w:val="0"/>
        </w:rPr>
        <w:tab/>
      </w:r>
      <w:r w:rsidR="00145BF0">
        <w:rPr>
          <w:rFonts w:ascii="MS Sans Serif" w:hAnsi="MS Sans Serif"/>
          <w:snapToGrid w:val="0"/>
        </w:rPr>
        <w:t>Fax: (412) 386-6891</w:t>
      </w:r>
    </w:p>
    <w:p w:rsidR="002574EF" w:rsidRDefault="002574EF" w:rsidP="00257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hyperlink r:id="rId16" w:history="1">
        <w:r w:rsidRPr="00CA1E37">
          <w:rPr>
            <w:rStyle w:val="Hyperlink"/>
            <w:rFonts w:ascii="MS Sans Serif" w:hAnsi="MS Sans Serif"/>
            <w:snapToGrid w:val="0"/>
          </w:rPr>
          <w:t>avy4@cdc.gov</w:t>
        </w:r>
      </w:hyperlink>
      <w:r>
        <w:rPr>
          <w:rFonts w:ascii="MS Sans Serif" w:hAnsi="MS Sans Serif"/>
          <w:snapToGrid w:val="0"/>
        </w:rPr>
        <w:tab/>
      </w:r>
      <w:r>
        <w:rPr>
          <w:rFonts w:ascii="MS Sans Serif" w:hAnsi="MS Sans Serif"/>
          <w:snapToGrid w:val="0"/>
        </w:rPr>
        <w:tab/>
      </w:r>
      <w:r>
        <w:rPr>
          <w:rFonts w:ascii="MS Sans Serif" w:hAnsi="MS Sans Serif"/>
          <w:snapToGrid w:val="0"/>
        </w:rPr>
        <w:tab/>
      </w:r>
      <w:r>
        <w:rPr>
          <w:rFonts w:ascii="MS Sans Serif" w:hAnsi="MS Sans Serif"/>
          <w:snapToGrid w:val="0"/>
        </w:rPr>
        <w:tab/>
      </w:r>
      <w:r>
        <w:rPr>
          <w:rFonts w:ascii="MS Sans Serif" w:hAnsi="MS Sans Serif"/>
          <w:snapToGrid w:val="0"/>
        </w:rPr>
        <w:tab/>
        <w:t>dig4@cdc.gov</w:t>
      </w:r>
    </w:p>
    <w:p w:rsidR="002574EF" w:rsidRDefault="00257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A26F1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r w:rsidR="00B9360E">
        <w:rPr>
          <w:rFonts w:ascii="MS Sans Serif" w:hAnsi="MS Sans Serif"/>
          <w:snapToGrid w:val="0"/>
        </w:rPr>
        <w:t>Thomas M. Barczak</w:t>
      </w:r>
      <w:r>
        <w:rPr>
          <w:rFonts w:ascii="MS Sans Serif" w:hAnsi="MS Sans Serif"/>
          <w:snapToGrid w:val="0"/>
        </w:rPr>
        <w:t>, PhD</w:t>
      </w:r>
    </w:p>
    <w:p w:rsidR="00B9360E" w:rsidRDefault="00A26F1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r w:rsidR="00B9360E">
        <w:rPr>
          <w:rFonts w:ascii="MS Sans Serif" w:hAnsi="MS Sans Serif"/>
          <w:snapToGrid w:val="0"/>
        </w:rPr>
        <w:t>Pittsburgh Research Laboratory</w:t>
      </w:r>
    </w:p>
    <w:p w:rsidR="00B9360E" w:rsidRDefault="00A26F1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r w:rsidR="00B9360E">
        <w:rPr>
          <w:rFonts w:ascii="MS Sans Serif" w:hAnsi="MS Sans Serif"/>
          <w:snapToGrid w:val="0"/>
        </w:rPr>
        <w:t xml:space="preserve">626 </w:t>
      </w:r>
      <w:proofErr w:type="spellStart"/>
      <w:r w:rsidR="00B9360E">
        <w:rPr>
          <w:rFonts w:ascii="MS Sans Serif" w:hAnsi="MS Sans Serif"/>
          <w:snapToGrid w:val="0"/>
        </w:rPr>
        <w:t>Cochrans</w:t>
      </w:r>
      <w:proofErr w:type="spellEnd"/>
      <w:r w:rsidR="00B9360E">
        <w:rPr>
          <w:rFonts w:ascii="MS Sans Serif" w:hAnsi="MS Sans Serif"/>
          <w:snapToGrid w:val="0"/>
        </w:rPr>
        <w:t xml:space="preserve"> Mill Road</w:t>
      </w:r>
    </w:p>
    <w:p w:rsidR="00B9360E" w:rsidRDefault="00A26F1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r w:rsidR="00B9360E">
        <w:rPr>
          <w:rFonts w:ascii="MS Sans Serif" w:hAnsi="MS Sans Serif"/>
          <w:snapToGrid w:val="0"/>
        </w:rPr>
        <w:t>Pittsburgh, PA.  15236</w:t>
      </w:r>
    </w:p>
    <w:p w:rsidR="00B9360E" w:rsidRDefault="00A26F1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r w:rsidR="00B9360E">
        <w:rPr>
          <w:rFonts w:ascii="MS Sans Serif" w:hAnsi="MS Sans Serif"/>
          <w:snapToGrid w:val="0"/>
        </w:rPr>
        <w:t>Phone: (412) 386-6557</w:t>
      </w:r>
    </w:p>
    <w:p w:rsidR="00B9360E" w:rsidRDefault="00A26F1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r w:rsidR="00B9360E">
        <w:rPr>
          <w:rFonts w:ascii="MS Sans Serif" w:hAnsi="MS Sans Serif"/>
          <w:snapToGrid w:val="0"/>
        </w:rPr>
        <w:t>Fax: (412) 386-6891</w:t>
      </w:r>
    </w:p>
    <w:p w:rsidR="00B9360E" w:rsidRDefault="00A26F1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b/>
      </w:r>
      <w:r w:rsidR="00B9360E">
        <w:rPr>
          <w:rFonts w:ascii="MS Sans Serif" w:hAnsi="MS Sans Serif"/>
          <w:snapToGrid w:val="0"/>
        </w:rPr>
        <w:t>Email: thb0@cdc.gov</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u w:val="single"/>
        </w:rPr>
      </w:pPr>
      <w:r>
        <w:rPr>
          <w:rFonts w:ascii="Arial" w:hAnsi="Arial"/>
          <w:b/>
          <w:snapToGrid w:val="0"/>
          <w:sz w:val="32"/>
          <w:u w:val="single"/>
        </w:rPr>
        <w:t>KEY POINTS</w:t>
      </w:r>
      <w:r>
        <w:rPr>
          <w:rFonts w:ascii="MS Sans Serif" w:hAnsi="MS Sans Serif"/>
          <w:snapToGrid w:val="0"/>
          <w:u w:val="single"/>
        </w:rPr>
        <w:t xml:space="preserve"> </w:t>
      </w:r>
      <w:r>
        <w:rPr>
          <w:rFonts w:ascii="Arial" w:hAnsi="Arial"/>
          <w:b/>
          <w:snapToGrid w:val="0"/>
          <w:sz w:val="24"/>
          <w:u w:val="single"/>
        </w:rPr>
        <w:t>- In Secondary &amp; Supplemental Roof 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GENERAL GROUND CONTROL ISSUES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4"/>
        </w:rPr>
        <w:t xml:space="preserve"> Secondary Support</w:t>
      </w:r>
      <w:r>
        <w:rPr>
          <w:rFonts w:ascii="MS Sans Serif" w:hAnsi="MS Sans Serif"/>
          <w:snapToGrid w:val="0"/>
        </w:rPr>
        <w:t xml:space="preserve"> - </w:t>
      </w:r>
      <w:r>
        <w:rPr>
          <w:rFonts w:ascii="MS Sans Serif" w:hAnsi="MS Sans Serif"/>
          <w:snapToGrid w:val="0"/>
          <w:u w:val="single"/>
        </w:rPr>
        <w:t>Passive roof supports</w:t>
      </w:r>
      <w:r>
        <w:rPr>
          <w:rFonts w:ascii="MS Sans Serif" w:hAnsi="MS Sans Serif"/>
          <w:snapToGrid w:val="0"/>
        </w:rPr>
        <w:t xml:space="preserve"> installed after the primary support.  As passive </w:t>
      </w:r>
      <w:r>
        <w:rPr>
          <w:rFonts w:ascii="MS Sans Serif" w:hAnsi="MS Sans Serif"/>
          <w:snapToGrid w:val="0"/>
        </w:rPr>
        <w:lastRenderedPageBreak/>
        <w:t xml:space="preserve">roof supports, they develop </w:t>
      </w:r>
      <w:r>
        <w:rPr>
          <w:rFonts w:ascii="MS Sans Serif" w:hAnsi="MS Sans Serif"/>
          <w:snapToGrid w:val="0"/>
          <w:u w:val="single"/>
        </w:rPr>
        <w:t>load carrying capacity</w:t>
      </w:r>
      <w:r>
        <w:rPr>
          <w:rFonts w:ascii="MS Sans Serif" w:hAnsi="MS Sans Serif"/>
          <w:snapToGrid w:val="0"/>
        </w:rPr>
        <w:t xml:space="preserve"> only due to </w:t>
      </w:r>
      <w:r>
        <w:rPr>
          <w:rFonts w:ascii="MS Sans Serif" w:hAnsi="MS Sans Serif"/>
          <w:snapToGrid w:val="0"/>
          <w:u w:val="single"/>
        </w:rPr>
        <w:t>downward roof movement</w:t>
      </w:r>
      <w:r>
        <w:rPr>
          <w:rFonts w:ascii="MS Sans Serif" w:hAnsi="MS Sans Serif"/>
          <w:snapToGrid w:val="0"/>
        </w:rPr>
        <w:t xml:space="preserve"> or closure of the entry.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Function of Secondary Support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r>
      <w:r>
        <w:rPr>
          <w:rFonts w:ascii="MS Sans Serif" w:hAnsi="MS Sans Serif"/>
          <w:snapToGrid w:val="0"/>
          <w:u w:val="single"/>
        </w:rPr>
        <w:t>Last</w:t>
      </w:r>
      <w:r>
        <w:rPr>
          <w:rFonts w:ascii="MS Sans Serif" w:hAnsi="MS Sans Serif"/>
          <w:snapToGrid w:val="0"/>
        </w:rPr>
        <w:t xml:space="preserve"> means of support to provide roof control when separation occurs above the bolted horizon or when the primary support </w:t>
      </w:r>
      <w:r>
        <w:rPr>
          <w:rFonts w:ascii="MS Sans Serif" w:hAnsi="MS Sans Serif"/>
          <w:snapToGrid w:val="0"/>
          <w:u w:val="single"/>
        </w:rPr>
        <w:t>fails</w:t>
      </w:r>
      <w:r>
        <w:rPr>
          <w:rFonts w:ascii="MS Sans Serif" w:hAnsi="MS Sans Serif"/>
          <w:snapToGrid w:val="0"/>
        </w:rPr>
        <w: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r>
      <w:r>
        <w:rPr>
          <w:rFonts w:ascii="MS Sans Serif" w:hAnsi="MS Sans Serif"/>
          <w:snapToGrid w:val="0"/>
          <w:u w:val="single"/>
        </w:rPr>
        <w:t>Help</w:t>
      </w:r>
      <w:r>
        <w:rPr>
          <w:rFonts w:ascii="MS Sans Serif" w:hAnsi="MS Sans Serif"/>
          <w:snapToGrid w:val="0"/>
        </w:rPr>
        <w:t xml:space="preserve"> the primary roof support in maintaining the integrity of the immediate roof beam.</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Basic Design Issues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How </w:t>
      </w:r>
      <w:r>
        <w:rPr>
          <w:rFonts w:ascii="MS Sans Serif" w:hAnsi="MS Sans Serif"/>
          <w:snapToGrid w:val="0"/>
          <w:u w:val="single"/>
        </w:rPr>
        <w:t>quickly</w:t>
      </w:r>
      <w:r>
        <w:rPr>
          <w:rFonts w:ascii="MS Sans Serif" w:hAnsi="MS Sans Serif"/>
          <w:snapToGrid w:val="0"/>
        </w:rPr>
        <w:t xml:space="preserve"> do they develop their load carrying capacity?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How long can they sustain their load carrying capacity relative to roof-to-floor convergence?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Arial" w:hAnsi="Arial"/>
          <w:b/>
          <w:snapToGrid w:val="0"/>
          <w:sz w:val="24"/>
        </w:rPr>
        <w:t xml:space="preserve"> Stiffness</w:t>
      </w:r>
      <w:r>
        <w:rPr>
          <w:rFonts w:ascii="MS Sans Serif" w:hAnsi="MS Sans Serif"/>
          <w:snapToGrid w:val="0"/>
        </w:rPr>
        <w:t xml:space="preserve"> - Measure of how </w:t>
      </w:r>
      <w:r>
        <w:rPr>
          <w:rFonts w:ascii="MS Sans Serif" w:hAnsi="MS Sans Serif"/>
          <w:snapToGrid w:val="0"/>
          <w:u w:val="single"/>
        </w:rPr>
        <w:t>quickly</w:t>
      </w:r>
      <w:r>
        <w:rPr>
          <w:rFonts w:ascii="MS Sans Serif" w:hAnsi="MS Sans Serif"/>
          <w:snapToGrid w:val="0"/>
        </w:rPr>
        <w:t xml:space="preserve"> a support develops load carrying capacity in response to the </w:t>
      </w:r>
      <w:r>
        <w:rPr>
          <w:rFonts w:ascii="MS Sans Serif" w:hAnsi="MS Sans Serif"/>
          <w:snapToGrid w:val="0"/>
          <w:u w:val="single"/>
        </w:rPr>
        <w:t>closure</w:t>
      </w:r>
      <w:r>
        <w:rPr>
          <w:rFonts w:ascii="MS Sans Serif" w:hAnsi="MS Sans Serif"/>
          <w:snapToGrid w:val="0"/>
        </w:rPr>
        <w:t xml:space="preserve"> of the mine entry.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Stiff supports develop load carrying capacity with little convergence.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Soft supports require a lot of convergence to develop significant or equivalent load carrying capacity.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Supports that are too soft may allow too much roof deformation to occur.</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Secondary support does not eliminate all entry closure.  The support loading due to this uncontrollable closure will be proportional to the stiffness of the support.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5.</w:t>
      </w:r>
      <w:r>
        <w:rPr>
          <w:rFonts w:ascii="MS Sans Serif" w:hAnsi="MS Sans Serif"/>
          <w:snapToGrid w:val="0"/>
        </w:rPr>
        <w:tab/>
        <w:t>Higher capacity does not ensure survivability.  Many high capacity, stiff supports shed load rapidly after reaching their ultimate capacity.</w:t>
      </w:r>
    </w:p>
    <w:p w:rsidR="00B9360E" w:rsidRDefault="00B9360E" w:rsidP="00147D5C">
      <w:pPr>
        <w:pStyle w:val="Heading3"/>
      </w:pPr>
      <w:r>
        <w:br w:type="page"/>
      </w:r>
      <w:bookmarkStart w:id="2" w:name="_Toc229888763"/>
      <w:r>
        <w:lastRenderedPageBreak/>
        <w:t>CONVENTIONAL SUPPORTS</w:t>
      </w:r>
      <w:bookmarkEnd w:id="2"/>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rPr>
      </w:pPr>
    </w:p>
    <w:p w:rsidR="00B9360E" w:rsidRDefault="00B9360E">
      <w:pPr>
        <w:pStyle w:val="Heading2"/>
      </w:pPr>
      <w:bookmarkStart w:id="3" w:name="_Toc229888764"/>
      <w:r>
        <w:t>WOOD CRIBS</w:t>
      </w:r>
      <w:bookmarkEnd w:id="3"/>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Configurations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Wood cribs are typically constructed in 4-point or 9-point configurations.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5E7A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w:t>
      </w:r>
      <w:r w:rsidR="00B9360E">
        <w:rPr>
          <w:rFonts w:ascii="Arial" w:hAnsi="Arial"/>
          <w:b/>
          <w:snapToGrid w:val="0"/>
          <w:sz w:val="24"/>
        </w:rPr>
        <w:t xml:space="preserve">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Cribs should be constructed from the </w:t>
      </w:r>
      <w:r>
        <w:rPr>
          <w:rFonts w:ascii="MS Sans Serif" w:hAnsi="MS Sans Serif"/>
          <w:snapToGrid w:val="0"/>
          <w:u w:val="single"/>
        </w:rPr>
        <w:t>same</w:t>
      </w:r>
      <w:r>
        <w:rPr>
          <w:rFonts w:ascii="MS Sans Serif" w:hAnsi="MS Sans Serif"/>
          <w:snapToGrid w:val="0"/>
        </w:rPr>
        <w:t xml:space="preserve"> type of wood.  If different types of wood are used, they should have </w:t>
      </w:r>
      <w:r>
        <w:rPr>
          <w:rFonts w:ascii="MS Sans Serif" w:hAnsi="MS Sans Serif"/>
          <w:snapToGrid w:val="0"/>
          <w:u w:val="single"/>
        </w:rPr>
        <w:t>similar</w:t>
      </w:r>
      <w:r>
        <w:rPr>
          <w:rFonts w:ascii="MS Sans Serif" w:hAnsi="MS Sans Serif"/>
          <w:snapToGrid w:val="0"/>
        </w:rPr>
        <w:t xml:space="preserve"> compressive strengths and hardness.  </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Overhang timbers by ½ the timber width. </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Maintain aspect ratio between 2.5 and 5.0.  Remember the 26 + 3 rule.  Timber lengths should </w:t>
      </w:r>
      <w:r>
        <w:rPr>
          <w:rFonts w:ascii="MS Sans Serif" w:hAnsi="MS Sans Serif"/>
          <w:snapToGrid w:val="0"/>
          <w:u w:val="single"/>
        </w:rPr>
        <w:t>increase</w:t>
      </w:r>
      <w:r>
        <w:rPr>
          <w:rFonts w:ascii="MS Sans Serif" w:hAnsi="MS Sans Serif"/>
          <w:snapToGrid w:val="0"/>
        </w:rPr>
        <w:t xml:space="preserve"> by 3 inches for each additional </w:t>
      </w:r>
      <w:r>
        <w:rPr>
          <w:rFonts w:ascii="MS Sans Serif" w:hAnsi="MS Sans Serif"/>
          <w:snapToGrid w:val="0"/>
          <w:u w:val="single"/>
        </w:rPr>
        <w:t>foot</w:t>
      </w:r>
      <w:r>
        <w:rPr>
          <w:rFonts w:ascii="MS Sans Serif" w:hAnsi="MS Sans Serif"/>
          <w:snapToGrid w:val="0"/>
        </w:rPr>
        <w:t xml:space="preserve"> of crib height, starting with 26-inch timbers at a 5-ft height.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The general loading profile for wood cribs is shown in the adjacent figure.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Well-constructed wood cribs will yield through 20 pct strain </w:t>
      </w:r>
      <w:r>
        <w:rPr>
          <w:rFonts w:ascii="MS Sans Serif" w:hAnsi="MS Sans Serif"/>
          <w:snapToGrid w:val="0"/>
          <w:u w:val="single"/>
        </w:rPr>
        <w:t>without</w:t>
      </w:r>
      <w:r>
        <w:rPr>
          <w:rFonts w:ascii="MS Sans Serif" w:hAnsi="MS Sans Serif"/>
          <w:snapToGrid w:val="0"/>
        </w:rPr>
        <w:t xml:space="preserve"> shedding load.</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Mixed hardwood cribs will typically provide about 70 pct of the capacity of an all-oak crib.  Cribs constructed from hardwoods and softwoods will perform like </w:t>
      </w:r>
      <w:r>
        <w:rPr>
          <w:rFonts w:ascii="MS Sans Serif" w:hAnsi="MS Sans Serif"/>
          <w:snapToGrid w:val="0"/>
          <w:u w:val="single"/>
        </w:rPr>
        <w:t>softwood</w:t>
      </w:r>
      <w:r>
        <w:rPr>
          <w:rFonts w:ascii="MS Sans Serif" w:hAnsi="MS Sans Serif"/>
          <w:snapToGrid w:val="0"/>
        </w:rPr>
        <w:t xml:space="preserve"> cribs.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 xml:space="preserve">The capacity of a crib is determined primarily by the contact area where overlying timbers contact one another.  Two rows </w:t>
      </w:r>
      <w:proofErr w:type="gramStart"/>
      <w:r>
        <w:rPr>
          <w:rFonts w:ascii="MS Sans Serif" w:hAnsi="MS Sans Serif"/>
          <w:snapToGrid w:val="0"/>
        </w:rPr>
        <w:t>of  4</w:t>
      </w:r>
      <w:proofErr w:type="gramEnd"/>
      <w:r>
        <w:rPr>
          <w:rFonts w:ascii="MS Sans Serif" w:hAnsi="MS Sans Serif"/>
          <w:snapToGrid w:val="0"/>
        </w:rPr>
        <w:t>-point cribs can be replaced with one row of 9-point cribs without loss of support capacity.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5.</w:t>
      </w:r>
      <w:r>
        <w:rPr>
          <w:rFonts w:ascii="MS Sans Serif" w:hAnsi="MS Sans Serif"/>
          <w:snapToGrid w:val="0"/>
        </w:rPr>
        <w:tab/>
      </w:r>
      <w:proofErr w:type="gramStart"/>
      <w:r>
        <w:rPr>
          <w:rFonts w:ascii="MS Sans Serif" w:hAnsi="MS Sans Serif"/>
          <w:snapToGrid w:val="0"/>
        </w:rPr>
        <w:t>Buckling</w:t>
      </w:r>
      <w:proofErr w:type="gramEnd"/>
      <w:r>
        <w:rPr>
          <w:rFonts w:ascii="MS Sans Serif" w:hAnsi="MS Sans Serif"/>
          <w:snapToGrid w:val="0"/>
        </w:rPr>
        <w:t xml:space="preserve"> of cribs as the deformation continues is common and does not indicate that the crib is shedding load.</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6.</w:t>
      </w:r>
      <w:r>
        <w:rPr>
          <w:rFonts w:ascii="MS Sans Serif" w:hAnsi="MS Sans Serif"/>
          <w:snapToGrid w:val="0"/>
        </w:rPr>
        <w:tab/>
        <w:t>Stiffness is controlled primarily by the strength of the wood and the contact area.  However, stiffness is also reduced as the height of the crib increases, as each layer must be compressed individually to generate the support loading.</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pStyle w:val="Heading2"/>
      </w:pPr>
      <w:bookmarkStart w:id="4" w:name="_Toc229888765"/>
      <w:r>
        <w:t>TIMBER POSTS</w:t>
      </w:r>
      <w:bookmarkEnd w:id="4"/>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Timber posts are simple supports made from sections of wood where loading is parallel to the grain.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MSHA regulations limit the smallest diameter post permitted at specified mining heights.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Header boards or crib blocks will improve the yield capability of timber posts. Improvement in displacement will be </w:t>
      </w:r>
      <w:r>
        <w:rPr>
          <w:rFonts w:ascii="MS Sans Serif" w:hAnsi="MS Sans Serif"/>
          <w:snapToGrid w:val="0"/>
          <w:u w:val="single"/>
        </w:rPr>
        <w:t>one half</w:t>
      </w:r>
      <w:r>
        <w:rPr>
          <w:rFonts w:ascii="MS Sans Serif" w:hAnsi="MS Sans Serif"/>
          <w:snapToGrid w:val="0"/>
        </w:rPr>
        <w:t xml:space="preserve"> of the total thickness of the header boards or crib blocks.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AE5ABB" w:rsidRDefault="00AE5A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AE5ABB" w:rsidRDefault="00AE5A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lastRenderedPageBreak/>
        <w:t>Performance Characteristics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Uncapped timber posts will fail at </w:t>
      </w:r>
      <w:r>
        <w:rPr>
          <w:rFonts w:ascii="MS Sans Serif" w:hAnsi="MS Sans Serif"/>
          <w:snapToGrid w:val="0"/>
          <w:u w:val="single"/>
        </w:rPr>
        <w:t>less</w:t>
      </w:r>
      <w:r>
        <w:rPr>
          <w:rFonts w:ascii="MS Sans Serif" w:hAnsi="MS Sans Serif"/>
          <w:snapToGrid w:val="0"/>
        </w:rPr>
        <w:t xml:space="preserve"> than 1 inch of convergence.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Installing more posts may reduce the amount of convergence that occurs, but it </w:t>
      </w:r>
      <w:r>
        <w:rPr>
          <w:rFonts w:ascii="MS Sans Serif" w:hAnsi="MS Sans Serif"/>
          <w:snapToGrid w:val="0"/>
          <w:u w:val="single"/>
        </w:rPr>
        <w:t>will not</w:t>
      </w:r>
      <w:r>
        <w:rPr>
          <w:rFonts w:ascii="MS Sans Serif" w:hAnsi="MS Sans Serif"/>
          <w:snapToGrid w:val="0"/>
        </w:rPr>
        <w:t xml:space="preserve"> improve the yield capability of any one post.   </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Timber posts fail either from crushing or buckling.  Buckling </w:t>
      </w:r>
      <w:r>
        <w:rPr>
          <w:rFonts w:ascii="MS Sans Serif" w:hAnsi="MS Sans Serif"/>
          <w:snapToGrid w:val="0"/>
          <w:u w:val="single"/>
        </w:rPr>
        <w:t>reduces</w:t>
      </w:r>
      <w:r>
        <w:rPr>
          <w:rFonts w:ascii="MS Sans Serif" w:hAnsi="MS Sans Serif"/>
          <w:snapToGrid w:val="0"/>
        </w:rPr>
        <w:t xml:space="preserve"> the capacity of the post, which is maximized when the post crushes.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 xml:space="preserve">Using MSHA guidelines, timber posts will </w:t>
      </w:r>
      <w:r>
        <w:rPr>
          <w:rFonts w:ascii="MS Sans Serif" w:hAnsi="MS Sans Serif"/>
          <w:snapToGrid w:val="0"/>
          <w:u w:val="single"/>
        </w:rPr>
        <w:t>always</w:t>
      </w:r>
      <w:r>
        <w:rPr>
          <w:rFonts w:ascii="MS Sans Serif" w:hAnsi="MS Sans Serif"/>
          <w:snapToGrid w:val="0"/>
        </w:rPr>
        <w:t xml:space="preserve"> buckle before they crush, providing only 60 to 70 pct of their crushing capacity at 10-foot heights.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5.</w:t>
      </w:r>
      <w:r>
        <w:rPr>
          <w:rFonts w:ascii="MS Sans Serif" w:hAnsi="MS Sans Serif"/>
          <w:snapToGrid w:val="0"/>
        </w:rPr>
        <w:tab/>
        <w:t xml:space="preserve">An 8-inch diameter hardwood post will provide about </w:t>
      </w:r>
      <w:r>
        <w:rPr>
          <w:rFonts w:ascii="MS Sans Serif" w:hAnsi="MS Sans Serif"/>
          <w:snapToGrid w:val="0"/>
          <w:u w:val="single"/>
        </w:rPr>
        <w:t>twice</w:t>
      </w:r>
      <w:r>
        <w:rPr>
          <w:rFonts w:ascii="MS Sans Serif" w:hAnsi="MS Sans Serif"/>
          <w:snapToGrid w:val="0"/>
        </w:rPr>
        <w:t xml:space="preserve"> the capacity as a mixed hardwood, 4-point wood crib.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2"/>
      </w:pPr>
      <w:bookmarkStart w:id="5" w:name="_Toc229888766"/>
      <w:r>
        <w:t>CONCRETE CRIBS</w:t>
      </w:r>
      <w:bookmarkEnd w:id="5"/>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Concrete cribs are supports constructed in various configurations from high strength conventional concrete.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Concrete has 8 to 10 times the compressive strength of wood, but unlike wood</w:t>
      </w:r>
      <w:r w:rsidR="0042270B">
        <w:rPr>
          <w:rFonts w:ascii="MS Sans Serif" w:hAnsi="MS Sans Serif"/>
          <w:snapToGrid w:val="0"/>
        </w:rPr>
        <w:t>,</w:t>
      </w:r>
      <w:r>
        <w:rPr>
          <w:rFonts w:ascii="MS Sans Serif" w:hAnsi="MS Sans Serif"/>
          <w:snapToGrid w:val="0"/>
        </w:rPr>
        <w:t xml:space="preserve"> the peak support loading of a concrete support is considerably less than the compressive strength would suggest.   A rule of thumb is to use </w:t>
      </w:r>
      <w:r>
        <w:rPr>
          <w:rFonts w:ascii="MS Sans Serif" w:hAnsi="MS Sans Serif"/>
          <w:snapToGrid w:val="0"/>
          <w:u w:val="single"/>
        </w:rPr>
        <w:t>50 pct</w:t>
      </w:r>
      <w:r>
        <w:rPr>
          <w:rFonts w:ascii="MS Sans Serif" w:hAnsi="MS Sans Serif"/>
          <w:snapToGrid w:val="0"/>
        </w:rPr>
        <w:t xml:space="preserve"> of the concrete compressive strength when estimating the support capacity based on area and material strength.</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The peak support capacity of concrete cribs is significantly </w:t>
      </w:r>
      <w:r>
        <w:rPr>
          <w:rFonts w:ascii="MS Sans Serif" w:hAnsi="MS Sans Serif"/>
          <w:snapToGrid w:val="0"/>
          <w:u w:val="single"/>
        </w:rPr>
        <w:t>reduced</w:t>
      </w:r>
      <w:r>
        <w:rPr>
          <w:rFonts w:ascii="MS Sans Serif" w:hAnsi="MS Sans Serif"/>
          <w:snapToGrid w:val="0"/>
        </w:rPr>
        <w:t xml:space="preserve"> by stress concentrations at the roof and floor interface or at contact points within the support structure.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r>
      <w:r>
        <w:rPr>
          <w:rFonts w:ascii="MS Sans Serif" w:hAnsi="MS Sans Serif"/>
          <w:snapToGrid w:val="0"/>
          <w:u w:val="single"/>
        </w:rPr>
        <w:t>Wood</w:t>
      </w:r>
      <w:r>
        <w:rPr>
          <w:rFonts w:ascii="MS Sans Serif" w:hAnsi="MS Sans Serif"/>
          <w:snapToGrid w:val="0"/>
        </w:rPr>
        <w:t xml:space="preserve"> is typically used to </w:t>
      </w:r>
      <w:r>
        <w:rPr>
          <w:rFonts w:ascii="MS Sans Serif" w:hAnsi="MS Sans Serif"/>
          <w:snapToGrid w:val="0"/>
          <w:u w:val="single"/>
        </w:rPr>
        <w:t>soften</w:t>
      </w:r>
      <w:r>
        <w:rPr>
          <w:rFonts w:ascii="MS Sans Serif" w:hAnsi="MS Sans Serif"/>
          <w:snapToGrid w:val="0"/>
        </w:rPr>
        <w:t xml:space="preserve"> the support and thereby enhance the yield capability of support.  The amount of additional displacement that occurs before failure depends on the strength of the wood relative to the strength of the concrete.  When the wood is crushed to the point where it is being stressed equal to the strength of the concrete, failure of the concrete will occur.  If these properties are not known, a good rule of thumb is that the increase in displacement in the concrete support will be about </w:t>
      </w:r>
      <w:r>
        <w:rPr>
          <w:rFonts w:ascii="MS Sans Serif" w:hAnsi="MS Sans Serif"/>
          <w:snapToGrid w:val="0"/>
          <w:u w:val="single"/>
        </w:rPr>
        <w:t>half the thickness</w:t>
      </w:r>
      <w:r>
        <w:rPr>
          <w:rFonts w:ascii="MS Sans Serif" w:hAnsi="MS Sans Serif"/>
          <w:snapToGrid w:val="0"/>
        </w:rPr>
        <w:t xml:space="preserve"> of the wood that is used.</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 xml:space="preserve">Wood should </w:t>
      </w:r>
      <w:r>
        <w:rPr>
          <w:rFonts w:ascii="MS Sans Serif" w:hAnsi="MS Sans Serif"/>
          <w:snapToGrid w:val="0"/>
          <w:u w:val="single"/>
        </w:rPr>
        <w:t>not be</w:t>
      </w:r>
      <w:r>
        <w:rPr>
          <w:rFonts w:ascii="MS Sans Serif" w:hAnsi="MS Sans Serif"/>
          <w:snapToGrid w:val="0"/>
        </w:rPr>
        <w:t xml:space="preserve"> used between every layer of a concrete support since this cause </w:t>
      </w:r>
      <w:r>
        <w:rPr>
          <w:rFonts w:ascii="MS Sans Serif" w:hAnsi="MS Sans Serif"/>
          <w:snapToGrid w:val="0"/>
          <w:u w:val="single"/>
        </w:rPr>
        <w:t>violent</w:t>
      </w:r>
      <w:r>
        <w:rPr>
          <w:rFonts w:ascii="MS Sans Serif" w:hAnsi="MS Sans Serif"/>
          <w:snapToGrid w:val="0"/>
        </w:rPr>
        <w:t xml:space="preserve"> failure of the support once its ultimate load capacity is reached.  It is recommended that </w:t>
      </w:r>
      <w:proofErr w:type="spellStart"/>
      <w:r>
        <w:rPr>
          <w:rFonts w:ascii="MS Sans Serif" w:hAnsi="MS Sans Serif"/>
          <w:snapToGrid w:val="0"/>
        </w:rPr>
        <w:t>wood</w:t>
      </w:r>
      <w:proofErr w:type="spellEnd"/>
      <w:r>
        <w:rPr>
          <w:rFonts w:ascii="MS Sans Serif" w:hAnsi="MS Sans Serif"/>
          <w:snapToGrid w:val="0"/>
        </w:rPr>
        <w:t xml:space="preserve"> be used no more than every </w:t>
      </w:r>
      <w:r>
        <w:rPr>
          <w:rFonts w:ascii="MS Sans Serif" w:hAnsi="MS Sans Serif"/>
          <w:snapToGrid w:val="0"/>
          <w:u w:val="single"/>
        </w:rPr>
        <w:t>third</w:t>
      </w:r>
      <w:r>
        <w:rPr>
          <w:rFonts w:ascii="MS Sans Serif" w:hAnsi="MS Sans Serif"/>
          <w:snapToGrid w:val="0"/>
        </w:rPr>
        <w:t xml:space="preserve"> layer.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Concrete cribs are very stiff supports with limited yield capability.  They are </w:t>
      </w:r>
      <w:r>
        <w:rPr>
          <w:rFonts w:ascii="MS Sans Serif" w:hAnsi="MS Sans Serif"/>
          <w:snapToGrid w:val="0"/>
          <w:u w:val="single"/>
        </w:rPr>
        <w:t>not well</w:t>
      </w:r>
      <w:r>
        <w:rPr>
          <w:rFonts w:ascii="MS Sans Serif" w:hAnsi="MS Sans Serif"/>
          <w:snapToGrid w:val="0"/>
        </w:rPr>
        <w:t xml:space="preserve"> suited to areas of moderate to high deformation.</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Concrete cribs with no wood fail at </w:t>
      </w:r>
      <w:r>
        <w:rPr>
          <w:rFonts w:ascii="MS Sans Serif" w:hAnsi="MS Sans Serif"/>
          <w:snapToGrid w:val="0"/>
          <w:u w:val="single"/>
        </w:rPr>
        <w:t>less than 1 inch</w:t>
      </w:r>
      <w:r>
        <w:rPr>
          <w:rFonts w:ascii="MS Sans Serif" w:hAnsi="MS Sans Serif"/>
          <w:snapToGrid w:val="0"/>
        </w:rPr>
        <w:t xml:space="preserve"> of convergence with no useful post-failure strength.</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Whenever wood is added to a concrete crib construction, the initial behavior will resemble that of a </w:t>
      </w:r>
      <w:r>
        <w:rPr>
          <w:rFonts w:ascii="MS Sans Serif" w:hAnsi="MS Sans Serif"/>
          <w:snapToGrid w:val="0"/>
          <w:u w:val="single"/>
        </w:rPr>
        <w:t>wood crib</w:t>
      </w:r>
      <w:r>
        <w:rPr>
          <w:rFonts w:ascii="MS Sans Serif" w:hAnsi="MS Sans Serif"/>
          <w:snapToGrid w:val="0"/>
        </w:rPr>
        <w:t xml:space="preserve"> not a concrete crib.</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3"/>
        <w:rPr>
          <w:rFonts w:ascii="MS Sans Serif" w:hAnsi="MS Sans Serif"/>
        </w:rPr>
      </w:pPr>
      <w:r>
        <w:rPr>
          <w:rFonts w:ascii="MS Sans Serif" w:hAnsi="MS Sans Serif"/>
        </w:rPr>
        <w:br w:type="page"/>
      </w:r>
      <w:bookmarkStart w:id="6" w:name="_Toc229888767"/>
      <w:r>
        <w:rPr>
          <w:rFonts w:ascii="MS Sans Serif" w:hAnsi="MS Sans Serif"/>
        </w:rPr>
        <w:lastRenderedPageBreak/>
        <w:t>ENGINEERED TIMBER SUPPORTS</w:t>
      </w:r>
      <w:bookmarkEnd w:id="6"/>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Pr="00A26F16" w:rsidRDefault="00B9360E">
      <w:pPr>
        <w:pStyle w:val="Heading2"/>
        <w:rPr>
          <w:sz w:val="24"/>
          <w:u w:val="none"/>
        </w:rPr>
      </w:pPr>
      <w:bookmarkStart w:id="7" w:name="_Toc229888768"/>
      <w:r>
        <w:t xml:space="preserve">HERCULES </w:t>
      </w:r>
      <w:proofErr w:type="gramStart"/>
      <w:r>
        <w:t>CRIBS</w:t>
      </w:r>
      <w:bookmarkEnd w:id="7"/>
      <w:r w:rsidR="00A26F16">
        <w:rPr>
          <w:u w:val="none"/>
        </w:rPr>
        <w:t xml:space="preserve">  </w:t>
      </w:r>
      <w:r w:rsidR="00A26F16" w:rsidRPr="00A26F16">
        <w:rPr>
          <w:sz w:val="24"/>
          <w:u w:val="none"/>
        </w:rPr>
        <w:t>(</w:t>
      </w:r>
      <w:proofErr w:type="gramEnd"/>
      <w:r w:rsidR="00A26F16" w:rsidRPr="00A26F16">
        <w:rPr>
          <w:sz w:val="24"/>
          <w:u w:val="none"/>
        </w:rPr>
        <w:t>For Special Uses Only)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A crib type support constructed from preformed mats composed of short blocks of wood sandwiched between timber slabs.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Combines end grain timber loading with cross grain timber loading to combine the characteristics of a wood post (high stiffness) and conventional wood crib (large yield) into a single support.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One mat per layer design makes crib quick and easy to build.</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Can be constructed in a variety of configurations to provide a wide range of support capacity and stiffness.  Capacities range from around 100 tons for HM-4 designs to over 800 tons for HM-16 designs.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 xml:space="preserve">Optional </w:t>
      </w:r>
      <w:proofErr w:type="spellStart"/>
      <w:r>
        <w:rPr>
          <w:rFonts w:ascii="MS Sans Serif" w:hAnsi="MS Sans Serif"/>
          <w:snapToGrid w:val="0"/>
        </w:rPr>
        <w:t>prestress</w:t>
      </w:r>
      <w:proofErr w:type="spellEnd"/>
      <w:r>
        <w:rPr>
          <w:rFonts w:ascii="MS Sans Serif" w:hAnsi="MS Sans Serif"/>
          <w:snapToGrid w:val="0"/>
        </w:rPr>
        <w:t xml:space="preserve"> grout bag can be used to improve crib performance and provide active roof loading of up to 60 tons.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High initial stiffness followed by moderate yielding and eventual buckling of the support structure resulting in load shedding.</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Generally, is less stable than Link-N-Lock crib at high degrees of convergence.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Applications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Generally employed in areas requiring high support load density.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Typically used to replace 9-point cribs.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2"/>
      </w:pPr>
      <w:bookmarkStart w:id="8" w:name="_Toc229888769"/>
      <w:r>
        <w:t>LINK-N-LOCK CRIBS</w:t>
      </w:r>
      <w:bookmarkEnd w:id="8"/>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Similar to conventional wood crib except that the timbers are notched on the ends allowing for full timber contact.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Can be constructed in various timber lengths to provide variety of support capacities and stiffness.   Current sizes include 24, 30, 36, 42, and 48 in timber lengths.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Notched timbers </w:t>
      </w:r>
      <w:r>
        <w:rPr>
          <w:rFonts w:ascii="MS Sans Serif" w:hAnsi="MS Sans Serif"/>
          <w:snapToGrid w:val="0"/>
          <w:u w:val="single"/>
        </w:rPr>
        <w:t>improve</w:t>
      </w:r>
      <w:r>
        <w:rPr>
          <w:rFonts w:ascii="MS Sans Serif" w:hAnsi="MS Sans Serif"/>
          <w:snapToGrid w:val="0"/>
        </w:rPr>
        <w:t xml:space="preserve"> crib stability by completely interlocking timbers similar to log cabin construction.</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Improved stability due to interlocking allows for: (a) </w:t>
      </w:r>
      <w:r>
        <w:rPr>
          <w:rFonts w:ascii="MS Sans Serif" w:hAnsi="MS Sans Serif"/>
          <w:snapToGrid w:val="0"/>
          <w:u w:val="single"/>
        </w:rPr>
        <w:t>smaller</w:t>
      </w:r>
      <w:r>
        <w:rPr>
          <w:rFonts w:ascii="MS Sans Serif" w:hAnsi="MS Sans Serif"/>
          <w:snapToGrid w:val="0"/>
        </w:rPr>
        <w:t xml:space="preserve"> timber lengths and (b) wide-side-up construction resulting in </w:t>
      </w:r>
      <w:r>
        <w:rPr>
          <w:rFonts w:ascii="MS Sans Serif" w:hAnsi="MS Sans Serif"/>
          <w:snapToGrid w:val="0"/>
          <w:u w:val="single"/>
        </w:rPr>
        <w:t>lighter weight</w:t>
      </w:r>
      <w:r>
        <w:rPr>
          <w:rFonts w:ascii="MS Sans Serif" w:hAnsi="MS Sans Serif"/>
          <w:snapToGrid w:val="0"/>
        </w:rPr>
        <w:t xml:space="preserve"> timbers to improve material handling.</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Full timber contact greatly </w:t>
      </w:r>
      <w:r>
        <w:rPr>
          <w:rFonts w:ascii="MS Sans Serif" w:hAnsi="MS Sans Serif"/>
          <w:snapToGrid w:val="0"/>
          <w:u w:val="single"/>
        </w:rPr>
        <w:t>improves</w:t>
      </w:r>
      <w:r>
        <w:rPr>
          <w:rFonts w:ascii="MS Sans Serif" w:hAnsi="MS Sans Serif"/>
          <w:snapToGrid w:val="0"/>
        </w:rPr>
        <w:t xml:space="preserve"> support capacity.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 xml:space="preserve">Constructed from all oak timbers to provide </w:t>
      </w:r>
      <w:r>
        <w:rPr>
          <w:rFonts w:ascii="MS Sans Serif" w:hAnsi="MS Sans Serif"/>
          <w:snapToGrid w:val="0"/>
          <w:u w:val="single"/>
        </w:rPr>
        <w:t>consistent</w:t>
      </w:r>
      <w:r>
        <w:rPr>
          <w:rFonts w:ascii="MS Sans Serif" w:hAnsi="MS Sans Serif"/>
          <w:snapToGrid w:val="0"/>
        </w:rPr>
        <w:t xml:space="preserve"> performance.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5.</w:t>
      </w:r>
      <w:r>
        <w:rPr>
          <w:rFonts w:ascii="MS Sans Serif" w:hAnsi="MS Sans Serif"/>
          <w:snapToGrid w:val="0"/>
        </w:rPr>
        <w:tab/>
        <w:t xml:space="preserve">Smaller sizes provide </w:t>
      </w:r>
      <w:r>
        <w:rPr>
          <w:rFonts w:ascii="MS Sans Serif" w:hAnsi="MS Sans Serif"/>
          <w:snapToGrid w:val="0"/>
          <w:u w:val="single"/>
        </w:rPr>
        <w:t>less restriction</w:t>
      </w:r>
      <w:r>
        <w:rPr>
          <w:rFonts w:ascii="MS Sans Serif" w:hAnsi="MS Sans Serif"/>
          <w:snapToGrid w:val="0"/>
        </w:rPr>
        <w:t xml:space="preserve"> to travel way.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Significantly </w:t>
      </w:r>
      <w:r>
        <w:rPr>
          <w:rFonts w:ascii="MS Sans Serif" w:hAnsi="MS Sans Serif"/>
          <w:snapToGrid w:val="0"/>
          <w:u w:val="single"/>
        </w:rPr>
        <w:t>stiffer</w:t>
      </w:r>
      <w:r>
        <w:rPr>
          <w:rFonts w:ascii="MS Sans Serif" w:hAnsi="MS Sans Serif"/>
          <w:snapToGrid w:val="0"/>
        </w:rPr>
        <w:t xml:space="preserve"> response than conventional wood cribs.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r>
      <w:r>
        <w:rPr>
          <w:rFonts w:ascii="MS Sans Serif" w:hAnsi="MS Sans Serif"/>
          <w:snapToGrid w:val="0"/>
          <w:u w:val="single"/>
        </w:rPr>
        <w:t>Do not</w:t>
      </w:r>
      <w:r>
        <w:rPr>
          <w:rFonts w:ascii="MS Sans Serif" w:hAnsi="MS Sans Serif"/>
          <w:snapToGrid w:val="0"/>
        </w:rPr>
        <w:t xml:space="preserve"> buckle or roll as severely as conventional wood cribs, thereby resulting in less restriction to entry travel way.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Failure mode is due to shear failure of timbers.  Crushing of timbers is often confined to single or a few layers.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Pr="00A26F16" w:rsidRDefault="00B9360E">
      <w:pPr>
        <w:pStyle w:val="Heading2"/>
        <w:rPr>
          <w:sz w:val="24"/>
          <w:u w:val="none"/>
        </w:rPr>
      </w:pPr>
      <w:bookmarkStart w:id="9" w:name="_Toc229888770"/>
      <w:r>
        <w:t xml:space="preserve">LINK-N-X </w:t>
      </w:r>
      <w:proofErr w:type="gramStart"/>
      <w:r>
        <w:t>CRIB</w:t>
      </w:r>
      <w:bookmarkEnd w:id="9"/>
      <w:r w:rsidR="00A26F16">
        <w:rPr>
          <w:u w:val="none"/>
        </w:rPr>
        <w:t xml:space="preserve">  </w:t>
      </w:r>
      <w:r w:rsidR="00A26F16" w:rsidRPr="00A26F16">
        <w:rPr>
          <w:sz w:val="24"/>
          <w:u w:val="none"/>
        </w:rPr>
        <w:t>(</w:t>
      </w:r>
      <w:proofErr w:type="gramEnd"/>
      <w:r w:rsidR="00A26F16" w:rsidRPr="00A26F16">
        <w:rPr>
          <w:sz w:val="24"/>
          <w:u w:val="none"/>
        </w:rPr>
        <w:t>Discontinued by manufacturer)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Link-N-X crib is a two-piece version of the Link-N-Lock crib.  Two pieces of timber that are notched in the center are connected together creating an X-shaped support structure.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Notched timbers provide </w:t>
      </w:r>
      <w:r>
        <w:rPr>
          <w:rFonts w:ascii="MS Sans Serif" w:hAnsi="MS Sans Serif"/>
          <w:snapToGrid w:val="0"/>
          <w:u w:val="single"/>
        </w:rPr>
        <w:t>full contact</w:t>
      </w:r>
      <w:r>
        <w:rPr>
          <w:rFonts w:ascii="MS Sans Serif" w:hAnsi="MS Sans Serif"/>
          <w:snapToGrid w:val="0"/>
        </w:rPr>
        <w:t xml:space="preserve"> to enhance support capacity.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r>
      <w:proofErr w:type="gramStart"/>
      <w:r>
        <w:rPr>
          <w:rFonts w:ascii="MS Sans Serif" w:hAnsi="MS Sans Serif"/>
          <w:snapToGrid w:val="0"/>
        </w:rPr>
        <w:t>Interlocking</w:t>
      </w:r>
      <w:proofErr w:type="gramEnd"/>
      <w:r>
        <w:rPr>
          <w:rFonts w:ascii="MS Sans Serif" w:hAnsi="MS Sans Serif"/>
          <w:snapToGrid w:val="0"/>
        </w:rPr>
        <w:t xml:space="preserve"> of timbers at center section </w:t>
      </w:r>
      <w:r>
        <w:rPr>
          <w:rFonts w:ascii="MS Sans Serif" w:hAnsi="MS Sans Serif"/>
          <w:snapToGrid w:val="0"/>
          <w:u w:val="single"/>
        </w:rPr>
        <w:t>enhance</w:t>
      </w:r>
      <w:r>
        <w:rPr>
          <w:rFonts w:ascii="MS Sans Serif" w:hAnsi="MS Sans Serif"/>
          <w:snapToGrid w:val="0"/>
        </w:rPr>
        <w:t xml:space="preserve"> stability.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In general, this support is </w:t>
      </w:r>
      <w:r>
        <w:rPr>
          <w:rFonts w:ascii="MS Sans Serif" w:hAnsi="MS Sans Serif"/>
          <w:snapToGrid w:val="0"/>
          <w:u w:val="single"/>
        </w:rPr>
        <w:t>not as stable</w:t>
      </w:r>
      <w:r>
        <w:rPr>
          <w:rFonts w:ascii="MS Sans Serif" w:hAnsi="MS Sans Serif"/>
          <w:snapToGrid w:val="0"/>
        </w:rPr>
        <w:t xml:space="preserve"> as a conventional 4-point crib or Link-N-Lock crib.</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 xml:space="preserve">Manufactured in various length timbers to provide </w:t>
      </w:r>
      <w:r>
        <w:rPr>
          <w:rFonts w:ascii="MS Sans Serif" w:hAnsi="MS Sans Serif"/>
          <w:snapToGrid w:val="0"/>
          <w:u w:val="single"/>
        </w:rPr>
        <w:t>range</w:t>
      </w:r>
      <w:r>
        <w:rPr>
          <w:rFonts w:ascii="MS Sans Serif" w:hAnsi="MS Sans Serif"/>
          <w:snapToGrid w:val="0"/>
        </w:rPr>
        <w:t xml:space="preserve"> of support capacities and stability.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5.</w:t>
      </w:r>
      <w:r>
        <w:rPr>
          <w:rFonts w:ascii="MS Sans Serif" w:hAnsi="MS Sans Serif"/>
          <w:snapToGrid w:val="0"/>
        </w:rPr>
        <w:tab/>
        <w:t xml:space="preserve">A </w:t>
      </w:r>
      <w:r>
        <w:rPr>
          <w:rFonts w:ascii="MS Sans Serif" w:hAnsi="MS Sans Serif"/>
          <w:snapToGrid w:val="0"/>
          <w:u w:val="single"/>
        </w:rPr>
        <w:t>high capacity</w:t>
      </w:r>
      <w:r>
        <w:rPr>
          <w:rFonts w:ascii="MS Sans Serif" w:hAnsi="MS Sans Serif"/>
          <w:snapToGrid w:val="0"/>
        </w:rPr>
        <w:t xml:space="preserve"> design is available in which the 6 inch wide side of the timber is laid flat to establish the contact area.  The </w:t>
      </w:r>
      <w:r>
        <w:rPr>
          <w:rFonts w:ascii="MS Sans Serif" w:hAnsi="MS Sans Serif"/>
          <w:snapToGrid w:val="0"/>
          <w:u w:val="single"/>
        </w:rPr>
        <w:t>standard</w:t>
      </w:r>
      <w:r>
        <w:rPr>
          <w:rFonts w:ascii="MS Sans Serif" w:hAnsi="MS Sans Serif"/>
          <w:snapToGrid w:val="0"/>
        </w:rPr>
        <w:t xml:space="preserve"> designs utilize a 6-inch timber rise similar to that used in the Link-N-Lock cribs.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Designed to operate in </w:t>
      </w:r>
      <w:r>
        <w:rPr>
          <w:rFonts w:ascii="MS Sans Serif" w:hAnsi="MS Sans Serif"/>
          <w:snapToGrid w:val="0"/>
          <w:u w:val="single"/>
        </w:rPr>
        <w:t>low to moderate</w:t>
      </w:r>
      <w:r>
        <w:rPr>
          <w:rFonts w:ascii="MS Sans Serif" w:hAnsi="MS Sans Serif"/>
          <w:snapToGrid w:val="0"/>
        </w:rPr>
        <w:t xml:space="preserve"> seam heights (4 to 7 ft).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Fairly stiff initial response followed by yielding with </w:t>
      </w:r>
      <w:r>
        <w:rPr>
          <w:rFonts w:ascii="MS Sans Serif" w:hAnsi="MS Sans Serif"/>
          <w:snapToGrid w:val="0"/>
          <w:u w:val="single"/>
        </w:rPr>
        <w:t>little</w:t>
      </w:r>
      <w:r>
        <w:rPr>
          <w:rFonts w:ascii="MS Sans Serif" w:hAnsi="MS Sans Serif"/>
          <w:snapToGrid w:val="0"/>
        </w:rPr>
        <w:t xml:space="preserve"> increase in support loading.</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Capacities range from 50 to 150 tons depending on the design.</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 xml:space="preserve">Buckling is </w:t>
      </w:r>
      <w:r>
        <w:rPr>
          <w:rFonts w:ascii="MS Sans Serif" w:hAnsi="MS Sans Serif"/>
          <w:snapToGrid w:val="0"/>
          <w:u w:val="single"/>
        </w:rPr>
        <w:t>common</w:t>
      </w:r>
      <w:r>
        <w:rPr>
          <w:rFonts w:ascii="MS Sans Serif" w:hAnsi="MS Sans Serif"/>
          <w:snapToGrid w:val="0"/>
        </w:rPr>
        <w:t xml:space="preserve"> soon after yielding.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pStyle w:val="Heading2"/>
      </w:pPr>
      <w:bookmarkStart w:id="10" w:name="_Toc229888771"/>
      <w:r>
        <w:t>TRI-LOG CRIB</w:t>
      </w:r>
      <w:bookmarkEnd w:id="10"/>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Tri-Log crib is similar to the Link-N-Lock crib in that notched timbers are used.  The Tri-Log timbers are notched at an oblique angle to form a triangular-shaped support structure.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Notched timbers </w:t>
      </w:r>
      <w:r>
        <w:rPr>
          <w:rFonts w:ascii="MS Sans Serif" w:hAnsi="MS Sans Serif"/>
          <w:snapToGrid w:val="0"/>
          <w:u w:val="single"/>
        </w:rPr>
        <w:t>improve</w:t>
      </w:r>
      <w:r>
        <w:rPr>
          <w:rFonts w:ascii="MS Sans Serif" w:hAnsi="MS Sans Serif"/>
          <w:snapToGrid w:val="0"/>
        </w:rPr>
        <w:t xml:space="preserve"> crib stability and permit triangular-shaped structure to remain </w:t>
      </w:r>
      <w:r>
        <w:rPr>
          <w:rFonts w:ascii="MS Sans Serif" w:hAnsi="MS Sans Serif"/>
          <w:snapToGrid w:val="0"/>
          <w:u w:val="single"/>
        </w:rPr>
        <w:t>stable</w:t>
      </w:r>
      <w:r>
        <w:rPr>
          <w:rFonts w:ascii="MS Sans Serif" w:hAnsi="MS Sans Serif"/>
          <w:snapToGrid w:val="0"/>
        </w:rPr>
        <w:t xml:space="preserve"> through several inches of convergence.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Full timber contact </w:t>
      </w:r>
      <w:r>
        <w:rPr>
          <w:rFonts w:ascii="MS Sans Serif" w:hAnsi="MS Sans Serif"/>
          <w:snapToGrid w:val="0"/>
          <w:u w:val="single"/>
        </w:rPr>
        <w:t>enhances</w:t>
      </w:r>
      <w:r>
        <w:rPr>
          <w:rFonts w:ascii="MS Sans Serif" w:hAnsi="MS Sans Serif"/>
          <w:snapToGrid w:val="0"/>
        </w:rPr>
        <w:t xml:space="preserve"> support capacity over conventional wood cribbing designs.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proofErr w:type="gramStart"/>
      <w:r>
        <w:rPr>
          <w:rFonts w:ascii="MS Sans Serif" w:hAnsi="MS Sans Serif"/>
          <w:snapToGrid w:val="0"/>
        </w:rPr>
        <w:t>3.</w:t>
      </w:r>
      <w:r>
        <w:rPr>
          <w:rFonts w:ascii="MS Sans Serif" w:hAnsi="MS Sans Serif"/>
          <w:snapToGrid w:val="0"/>
        </w:rPr>
        <w:tab/>
        <w:t>Three piece</w:t>
      </w:r>
      <w:proofErr w:type="gramEnd"/>
      <w:r>
        <w:rPr>
          <w:rFonts w:ascii="MS Sans Serif" w:hAnsi="MS Sans Serif"/>
          <w:snapToGrid w:val="0"/>
        </w:rPr>
        <w:t xml:space="preserve"> per layer construction </w:t>
      </w:r>
      <w:r>
        <w:rPr>
          <w:rFonts w:ascii="MS Sans Serif" w:hAnsi="MS Sans Serif"/>
          <w:snapToGrid w:val="0"/>
          <w:u w:val="single"/>
        </w:rPr>
        <w:t>minimizes</w:t>
      </w:r>
      <w:r>
        <w:rPr>
          <w:rFonts w:ascii="MS Sans Serif" w:hAnsi="MS Sans Serif"/>
          <w:snapToGrid w:val="0"/>
        </w:rPr>
        <w:t xml:space="preserve"> construction time.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 xml:space="preserve">Can be constructed in various timber </w:t>
      </w:r>
      <w:r>
        <w:rPr>
          <w:rFonts w:ascii="MS Sans Serif" w:hAnsi="MS Sans Serif"/>
          <w:snapToGrid w:val="0"/>
          <w:u w:val="single"/>
        </w:rPr>
        <w:t>lengths</w:t>
      </w:r>
      <w:r>
        <w:rPr>
          <w:rFonts w:ascii="MS Sans Serif" w:hAnsi="MS Sans Serif"/>
          <w:snapToGrid w:val="0"/>
        </w:rPr>
        <w:t xml:space="preserve"> to provide variety of support capacities and stiffness.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5.</w:t>
      </w:r>
      <w:r>
        <w:rPr>
          <w:rFonts w:ascii="MS Sans Serif" w:hAnsi="MS Sans Serif"/>
          <w:snapToGrid w:val="0"/>
        </w:rPr>
        <w:tab/>
        <w:t xml:space="preserve">Manufactured with 4 x 6 in cross sectional timbers.  </w:t>
      </w:r>
      <w:proofErr w:type="gramStart"/>
      <w:r>
        <w:rPr>
          <w:rFonts w:ascii="MS Sans Serif" w:hAnsi="MS Sans Serif"/>
          <w:snapToGrid w:val="0"/>
        </w:rPr>
        <w:t>Can be configured with wide-side up (standard design) or wide-side down (high capacity design).</w:t>
      </w:r>
      <w:proofErr w:type="gramEnd"/>
      <w:r>
        <w:rPr>
          <w:rFonts w:ascii="MS Sans Serif" w:hAnsi="MS Sans Serif"/>
          <w:snapToGrid w:val="0"/>
        </w:rPr>
        <w:t xml:space="preserve">  The wide-side down design </w:t>
      </w:r>
      <w:proofErr w:type="gramStart"/>
      <w:r>
        <w:rPr>
          <w:rFonts w:ascii="MS Sans Serif" w:hAnsi="MS Sans Serif"/>
          <w:snapToGrid w:val="0"/>
        </w:rPr>
        <w:t>provide</w:t>
      </w:r>
      <w:proofErr w:type="gramEnd"/>
      <w:r>
        <w:rPr>
          <w:rFonts w:ascii="MS Sans Serif" w:hAnsi="MS Sans Serif"/>
          <w:snapToGrid w:val="0"/>
        </w:rPr>
        <w:t xml:space="preserve"> improved stability for high mining heights and are </w:t>
      </w:r>
      <w:r>
        <w:rPr>
          <w:rFonts w:ascii="MS Sans Serif" w:hAnsi="MS Sans Serif"/>
          <w:snapToGrid w:val="0"/>
          <w:u w:val="single"/>
        </w:rPr>
        <w:t>recommended</w:t>
      </w:r>
      <w:r>
        <w:rPr>
          <w:rFonts w:ascii="MS Sans Serif" w:hAnsi="MS Sans Serif"/>
          <w:snapToGrid w:val="0"/>
        </w:rPr>
        <w:t xml:space="preserve"> for heights beyond 10 ft.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Loading behavior is similar to that of Link-N-Lock cribs.  Since Tri-Log crib utilizes only three pieces of wood, </w:t>
      </w:r>
      <w:r>
        <w:rPr>
          <w:rFonts w:ascii="MS Sans Serif" w:hAnsi="MS Sans Serif"/>
          <w:snapToGrid w:val="0"/>
          <w:u w:val="single"/>
        </w:rPr>
        <w:t>longer</w:t>
      </w:r>
      <w:r>
        <w:rPr>
          <w:rFonts w:ascii="MS Sans Serif" w:hAnsi="MS Sans Serif"/>
          <w:snapToGrid w:val="0"/>
        </w:rPr>
        <w:t xml:space="preserve"> timbers are required to produce </w:t>
      </w:r>
      <w:r>
        <w:rPr>
          <w:rFonts w:ascii="MS Sans Serif" w:hAnsi="MS Sans Serif"/>
          <w:snapToGrid w:val="0"/>
          <w:u w:val="single"/>
        </w:rPr>
        <w:t>equivalent</w:t>
      </w:r>
      <w:r>
        <w:rPr>
          <w:rFonts w:ascii="MS Sans Serif" w:hAnsi="MS Sans Serif"/>
          <w:snapToGrid w:val="0"/>
        </w:rPr>
        <w:t xml:space="preserve"> loading to Link-N-Lock cribs.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Performance can be </w:t>
      </w:r>
      <w:r>
        <w:rPr>
          <w:rFonts w:ascii="MS Sans Serif" w:hAnsi="MS Sans Serif"/>
          <w:snapToGrid w:val="0"/>
          <w:u w:val="single"/>
        </w:rPr>
        <w:t>degraded</w:t>
      </w:r>
      <w:r>
        <w:rPr>
          <w:rFonts w:ascii="MS Sans Serif" w:hAnsi="MS Sans Serif"/>
          <w:snapToGrid w:val="0"/>
        </w:rPr>
        <w:t xml:space="preserve"> when load is concentrated on one corner of the support, particularly at high mining heights.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Failure is similar to Link-N-Lock crib with relatively </w:t>
      </w:r>
      <w:r>
        <w:rPr>
          <w:rFonts w:ascii="MS Sans Serif" w:hAnsi="MS Sans Serif"/>
          <w:snapToGrid w:val="0"/>
          <w:u w:val="single"/>
        </w:rPr>
        <w:t>minimal</w:t>
      </w:r>
      <w:r>
        <w:rPr>
          <w:rFonts w:ascii="MS Sans Serif" w:hAnsi="MS Sans Serif"/>
          <w:snapToGrid w:val="0"/>
        </w:rPr>
        <w:t xml:space="preserve"> buckling of the support compared to conventional wood cribbing.</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pStyle w:val="Heading2"/>
      </w:pPr>
      <w:bookmarkStart w:id="11" w:name="_Toc229888772"/>
      <w:r>
        <w:t>PROPSETTER</w:t>
      </w:r>
      <w:r w:rsidR="0042270B">
        <w:t xml:space="preserve"> AND CLUSTER PROP</w:t>
      </w:r>
      <w:bookmarkEnd w:id="11"/>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w:t>
      </w:r>
      <w:proofErr w:type="spellStart"/>
      <w:r>
        <w:rPr>
          <w:rFonts w:ascii="MS Sans Serif" w:hAnsi="MS Sans Serif"/>
          <w:snapToGrid w:val="0"/>
        </w:rPr>
        <w:t>Propsetter</w:t>
      </w:r>
      <w:proofErr w:type="spellEnd"/>
      <w:r>
        <w:rPr>
          <w:rFonts w:ascii="MS Sans Serif" w:hAnsi="MS Sans Serif"/>
          <w:snapToGrid w:val="0"/>
        </w:rPr>
        <w:t xml:space="preserve"> is a timber post engineered to provide controlled yielding without buckling of the prop.</w:t>
      </w:r>
      <w:r w:rsidR="0042270B">
        <w:rPr>
          <w:rFonts w:ascii="MS Sans Serif" w:hAnsi="MS Sans Serif"/>
          <w:snapToGrid w:val="0"/>
        </w:rPr>
        <w:t xml:space="preserve">  The Cluster is a pod of three </w:t>
      </w:r>
      <w:proofErr w:type="spellStart"/>
      <w:r w:rsidR="0042270B">
        <w:rPr>
          <w:rFonts w:ascii="MS Sans Serif" w:hAnsi="MS Sans Serif"/>
          <w:snapToGrid w:val="0"/>
        </w:rPr>
        <w:t>propsetters</w:t>
      </w:r>
      <w:proofErr w:type="spellEnd"/>
      <w:r w:rsidR="0042270B">
        <w:rPr>
          <w:rFonts w:ascii="MS Sans Serif" w:hAnsi="MS Sans Serif"/>
          <w:snapToGrid w:val="0"/>
        </w:rPr>
        <w:t xml:space="preserve"> banded together.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Wedges are cut into the bottom of the prop, creating a tapered solid core that progressively </w:t>
      </w:r>
      <w:r>
        <w:rPr>
          <w:rFonts w:ascii="MS Sans Serif" w:hAnsi="MS Sans Serif"/>
          <w:snapToGrid w:val="0"/>
          <w:u w:val="single"/>
        </w:rPr>
        <w:t>crushes</w:t>
      </w:r>
      <w:r>
        <w:rPr>
          <w:rFonts w:ascii="MS Sans Serif" w:hAnsi="MS Sans Serif"/>
          <w:snapToGrid w:val="0"/>
        </w:rPr>
        <w:t xml:space="preserve"> during load application.  Steel bands are added to provide </w:t>
      </w:r>
      <w:r>
        <w:rPr>
          <w:rFonts w:ascii="MS Sans Serif" w:hAnsi="MS Sans Serif"/>
          <w:snapToGrid w:val="0"/>
          <w:u w:val="single"/>
        </w:rPr>
        <w:t>confinement</w:t>
      </w:r>
      <w:r>
        <w:rPr>
          <w:rFonts w:ascii="MS Sans Serif" w:hAnsi="MS Sans Serif"/>
          <w:snapToGrid w:val="0"/>
        </w:rPr>
        <w:t xml:space="preserve"> to the central core during crushing.</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Designed in two standard diameters, 8.5 inch and 10 inch.  Both</w:t>
      </w:r>
      <w:r w:rsidR="0042270B">
        <w:rPr>
          <w:rFonts w:ascii="MS Sans Serif" w:hAnsi="MS Sans Serif"/>
          <w:snapToGrid w:val="0"/>
        </w:rPr>
        <w:t xml:space="preserve"> made from poplar wood.  The 8.5</w:t>
      </w:r>
      <w:r>
        <w:rPr>
          <w:rFonts w:ascii="MS Sans Serif" w:hAnsi="MS Sans Serif"/>
          <w:snapToGrid w:val="0"/>
        </w:rPr>
        <w:t xml:space="preserve">-inch diameter </w:t>
      </w:r>
      <w:proofErr w:type="spellStart"/>
      <w:r>
        <w:rPr>
          <w:rFonts w:ascii="MS Sans Serif" w:hAnsi="MS Sans Serif"/>
          <w:snapToGrid w:val="0"/>
        </w:rPr>
        <w:t>Propsetter</w:t>
      </w:r>
      <w:proofErr w:type="spellEnd"/>
      <w:r>
        <w:rPr>
          <w:rFonts w:ascii="MS Sans Serif" w:hAnsi="MS Sans Serif"/>
          <w:snapToGrid w:val="0"/>
        </w:rPr>
        <w:t xml:space="preserve"> provides support capacity similar to </w:t>
      </w:r>
      <w:r>
        <w:rPr>
          <w:rFonts w:ascii="MS Sans Serif" w:hAnsi="MS Sans Serif"/>
          <w:snapToGrid w:val="0"/>
          <w:u w:val="single"/>
        </w:rPr>
        <w:t>mixed-hardwood</w:t>
      </w:r>
      <w:r>
        <w:rPr>
          <w:rFonts w:ascii="MS Sans Serif" w:hAnsi="MS Sans Serif"/>
          <w:snapToGrid w:val="0"/>
        </w:rPr>
        <w:t xml:space="preserve"> 4-point conventional crib.  The 10-inch diameter </w:t>
      </w:r>
      <w:proofErr w:type="spellStart"/>
      <w:r>
        <w:rPr>
          <w:rFonts w:ascii="MS Sans Serif" w:hAnsi="MS Sans Serif"/>
          <w:snapToGrid w:val="0"/>
        </w:rPr>
        <w:t>Propsetter</w:t>
      </w:r>
      <w:proofErr w:type="spellEnd"/>
      <w:r>
        <w:rPr>
          <w:rFonts w:ascii="MS Sans Serif" w:hAnsi="MS Sans Serif"/>
          <w:snapToGrid w:val="0"/>
        </w:rPr>
        <w:t xml:space="preserve"> provides support capacity similar to 4-point </w:t>
      </w:r>
      <w:r>
        <w:rPr>
          <w:rFonts w:ascii="MS Sans Serif" w:hAnsi="MS Sans Serif"/>
          <w:snapToGrid w:val="0"/>
          <w:u w:val="single"/>
        </w:rPr>
        <w:t>oak</w:t>
      </w:r>
      <w:r>
        <w:rPr>
          <w:rFonts w:ascii="MS Sans Serif" w:hAnsi="MS Sans Serif"/>
          <w:snapToGrid w:val="0"/>
        </w:rPr>
        <w:t xml:space="preserve"> crib.</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Can be </w:t>
      </w:r>
      <w:proofErr w:type="spellStart"/>
      <w:r>
        <w:rPr>
          <w:rFonts w:ascii="MS Sans Serif" w:hAnsi="MS Sans Serif"/>
          <w:snapToGrid w:val="0"/>
        </w:rPr>
        <w:t>presetressed</w:t>
      </w:r>
      <w:proofErr w:type="spellEnd"/>
      <w:r>
        <w:rPr>
          <w:rFonts w:ascii="MS Sans Serif" w:hAnsi="MS Sans Serif"/>
          <w:snapToGrid w:val="0"/>
        </w:rPr>
        <w:t xml:space="preserve"> with grout bag and headboard or simply wedged in place.  Wedging </w:t>
      </w:r>
      <w:r>
        <w:rPr>
          <w:rFonts w:ascii="MS Sans Serif" w:hAnsi="MS Sans Serif"/>
          <w:snapToGrid w:val="0"/>
          <w:u w:val="single"/>
        </w:rPr>
        <w:t>does not</w:t>
      </w:r>
      <w:r>
        <w:rPr>
          <w:rFonts w:ascii="MS Sans Serif" w:hAnsi="MS Sans Serif"/>
          <w:snapToGrid w:val="0"/>
        </w:rPr>
        <w:t xml:space="preserve"> degrade the performance of the prop.</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An oak foot board provides base for crushing or "brushing action" of the wedged core section on bottom of prop.</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Initial stiffness is </w:t>
      </w:r>
      <w:r>
        <w:rPr>
          <w:rFonts w:ascii="MS Sans Serif" w:hAnsi="MS Sans Serif"/>
          <w:snapToGrid w:val="0"/>
          <w:u w:val="single"/>
        </w:rPr>
        <w:t>similar</w:t>
      </w:r>
      <w:r>
        <w:rPr>
          <w:rFonts w:ascii="MS Sans Serif" w:hAnsi="MS Sans Serif"/>
          <w:snapToGrid w:val="0"/>
        </w:rPr>
        <w:t xml:space="preserve"> to that of conventional timber post, being much stiffer than conventional wood crib, since the timber is loaded parallel to the grain.</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Prop reaches yield load in </w:t>
      </w:r>
      <w:r>
        <w:rPr>
          <w:rFonts w:ascii="MS Sans Serif" w:hAnsi="MS Sans Serif"/>
          <w:snapToGrid w:val="0"/>
          <w:u w:val="single"/>
        </w:rPr>
        <w:t>less than</w:t>
      </w:r>
      <w:r>
        <w:rPr>
          <w:rFonts w:ascii="MS Sans Serif" w:hAnsi="MS Sans Serif"/>
          <w:snapToGrid w:val="0"/>
        </w:rPr>
        <w:t xml:space="preserve"> 1 inch of convergence.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Can yield through 8 to 12 inches of convergence </w:t>
      </w:r>
      <w:r>
        <w:rPr>
          <w:rFonts w:ascii="MS Sans Serif" w:hAnsi="MS Sans Serif"/>
          <w:snapToGrid w:val="0"/>
          <w:u w:val="single"/>
        </w:rPr>
        <w:t>without</w:t>
      </w:r>
      <w:r>
        <w:rPr>
          <w:rFonts w:ascii="MS Sans Serif" w:hAnsi="MS Sans Serif"/>
          <w:snapToGrid w:val="0"/>
        </w:rPr>
        <w:t xml:space="preserve"> significant load shedding.</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 xml:space="preserve">Post failure behavior can be sensitive to dryness of timber.  Load shedding </w:t>
      </w:r>
      <w:r>
        <w:rPr>
          <w:rFonts w:ascii="MS Sans Serif" w:hAnsi="MS Sans Serif"/>
          <w:snapToGrid w:val="0"/>
          <w:u w:val="single"/>
        </w:rPr>
        <w:t>more common</w:t>
      </w:r>
      <w:r>
        <w:rPr>
          <w:rFonts w:ascii="MS Sans Serif" w:hAnsi="MS Sans Serif"/>
          <w:snapToGrid w:val="0"/>
        </w:rPr>
        <w:t xml:space="preserve"> with dry timbers.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Pr="00A26F16" w:rsidRDefault="00B9360E">
      <w:pPr>
        <w:pStyle w:val="Heading2"/>
        <w:rPr>
          <w:sz w:val="24"/>
          <w:u w:val="none"/>
        </w:rPr>
      </w:pPr>
      <w:bookmarkStart w:id="12" w:name="_Toc229888773"/>
      <w:r>
        <w:t xml:space="preserve">POWER </w:t>
      </w:r>
      <w:proofErr w:type="gramStart"/>
      <w:r>
        <w:t>WEDGE</w:t>
      </w:r>
      <w:bookmarkEnd w:id="12"/>
      <w:r w:rsidR="00A26F16">
        <w:rPr>
          <w:u w:val="none"/>
        </w:rPr>
        <w:t xml:space="preserve">  </w:t>
      </w:r>
      <w:r w:rsidR="00A26F16" w:rsidRPr="00A26F16">
        <w:rPr>
          <w:sz w:val="24"/>
          <w:u w:val="none"/>
        </w:rPr>
        <w:t>(</w:t>
      </w:r>
      <w:proofErr w:type="gramEnd"/>
      <w:r w:rsidR="00A26F16" w:rsidRPr="00A26F16">
        <w:rPr>
          <w:sz w:val="24"/>
          <w:u w:val="none"/>
        </w:rPr>
        <w:t>Pre-stressing device)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Power Wedge is a component added to timber post or </w:t>
      </w:r>
      <w:proofErr w:type="spellStart"/>
      <w:r>
        <w:rPr>
          <w:rFonts w:ascii="MS Sans Serif" w:hAnsi="MS Sans Serif"/>
          <w:snapToGrid w:val="0"/>
        </w:rPr>
        <w:t>Propsetter</w:t>
      </w:r>
      <w:proofErr w:type="spellEnd"/>
      <w:r>
        <w:rPr>
          <w:rFonts w:ascii="MS Sans Serif" w:hAnsi="MS Sans Serif"/>
          <w:snapToGrid w:val="0"/>
        </w:rPr>
        <w:t xml:space="preserve"> supports. It provides a pre-load to the support by expanding against the roof by means of manual setting with a wrench.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A pre-load of approximately 10 tons can be achieved for an 8-in diameter support.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Can be installed by one person.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Consistent behavior, with less convergence than an equivalent support without the </w:t>
      </w:r>
      <w:proofErr w:type="spellStart"/>
      <w:r>
        <w:rPr>
          <w:rFonts w:ascii="MS Sans Serif" w:hAnsi="MS Sans Serif"/>
          <w:snapToGrid w:val="0"/>
        </w:rPr>
        <w:t>Powerwedge</w:t>
      </w:r>
      <w:proofErr w:type="spellEnd"/>
      <w:r>
        <w:rPr>
          <w:rFonts w:ascii="MS Sans Serif" w:hAnsi="MS Sans Serif"/>
          <w:snapToGrid w:val="0"/>
        </w:rPr>
        <w: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8-in support develops 100 tons of loading with 4 inches of convergence.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Initial soft behavior of cap-block crushing is reduced owing to pre-load.</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5C33A8" w:rsidRDefault="005C33A8" w:rsidP="005C33A8">
      <w:pPr>
        <w:pStyle w:val="Heading2"/>
      </w:pPr>
      <w:bookmarkStart w:id="13" w:name="_Toc229888774"/>
      <w:r>
        <w:t>MX PROP</w:t>
      </w:r>
      <w:bookmarkEnd w:id="13"/>
    </w:p>
    <w:p w:rsidR="005C33A8" w:rsidRDefault="005C33A8" w:rsidP="005C33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5C33A8" w:rsidRDefault="005C33A8" w:rsidP="005C33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5C33A8" w:rsidRDefault="005C33A8" w:rsidP="005C33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MX Prop is a timber post with a steel </w:t>
      </w:r>
      <w:r w:rsidR="00FB1D0D">
        <w:rPr>
          <w:rFonts w:ascii="MS Sans Serif" w:hAnsi="MS Sans Serif"/>
          <w:snapToGrid w:val="0"/>
        </w:rPr>
        <w:t xml:space="preserve">wedge arrangement that cuts the wooden prop into four sections, </w:t>
      </w:r>
      <w:proofErr w:type="gramStart"/>
      <w:r w:rsidR="00FB1D0D">
        <w:rPr>
          <w:rFonts w:ascii="MS Sans Serif" w:hAnsi="MS Sans Serif"/>
          <w:snapToGrid w:val="0"/>
        </w:rPr>
        <w:t>then</w:t>
      </w:r>
      <w:proofErr w:type="gramEnd"/>
      <w:r w:rsidR="00FB1D0D">
        <w:rPr>
          <w:rFonts w:ascii="MS Sans Serif" w:hAnsi="MS Sans Serif"/>
          <w:snapToGrid w:val="0"/>
        </w:rPr>
        <w:t xml:space="preserve"> directs each section sideways out the top.  </w:t>
      </w:r>
    </w:p>
    <w:p w:rsidR="00FB1D0D" w:rsidRDefault="00FB1D0D" w:rsidP="005C33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5C33A8" w:rsidRDefault="005C33A8" w:rsidP="005C33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5C33A8" w:rsidRDefault="005C33A8" w:rsidP="005C33A8">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Load is developed by forcing the </w:t>
      </w:r>
      <w:r w:rsidR="00FB1D0D">
        <w:rPr>
          <w:rFonts w:ascii="MS Sans Serif" w:hAnsi="MS Sans Serif"/>
          <w:snapToGrid w:val="0"/>
        </w:rPr>
        <w:t xml:space="preserve">wooden post </w:t>
      </w:r>
      <w:r w:rsidR="00EC63E9">
        <w:rPr>
          <w:rFonts w:ascii="MS Sans Serif" w:hAnsi="MS Sans Serif"/>
          <w:snapToGrid w:val="0"/>
        </w:rPr>
        <w:t xml:space="preserve">through the </w:t>
      </w:r>
      <w:r>
        <w:rPr>
          <w:rFonts w:ascii="MS Sans Serif" w:hAnsi="MS Sans Serif"/>
          <w:snapToGrid w:val="0"/>
        </w:rPr>
        <w:t xml:space="preserve">steel pipe </w:t>
      </w:r>
      <w:r w:rsidR="00EC63E9">
        <w:rPr>
          <w:rFonts w:ascii="MS Sans Serif" w:hAnsi="MS Sans Serif"/>
          <w:snapToGrid w:val="0"/>
        </w:rPr>
        <w:t>and o</w:t>
      </w:r>
      <w:r>
        <w:rPr>
          <w:rFonts w:ascii="MS Sans Serif" w:hAnsi="MS Sans Serif"/>
          <w:snapToGrid w:val="0"/>
        </w:rPr>
        <w:t xml:space="preserve">nto the </w:t>
      </w:r>
      <w:r w:rsidR="00EC63E9">
        <w:rPr>
          <w:rFonts w:ascii="MS Sans Serif" w:hAnsi="MS Sans Serif"/>
          <w:snapToGrid w:val="0"/>
        </w:rPr>
        <w:t xml:space="preserve">four-way diverter that cuts the post.  </w:t>
      </w:r>
    </w:p>
    <w:p w:rsidR="005C33A8" w:rsidRDefault="005C33A8" w:rsidP="005C33A8">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5C33A8" w:rsidRDefault="005C33A8" w:rsidP="005C33A8">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Support capacity and stiffness depend on the </w:t>
      </w:r>
      <w:r>
        <w:rPr>
          <w:rFonts w:ascii="MS Sans Serif" w:hAnsi="MS Sans Serif"/>
          <w:snapToGrid w:val="0"/>
          <w:u w:val="single"/>
        </w:rPr>
        <w:t>diameter</w:t>
      </w:r>
      <w:r w:rsidR="00650CFB">
        <w:rPr>
          <w:rFonts w:ascii="MS Sans Serif" w:hAnsi="MS Sans Serif"/>
          <w:snapToGrid w:val="0"/>
        </w:rPr>
        <w:t xml:space="preserve"> of the post</w:t>
      </w:r>
      <w:r>
        <w:rPr>
          <w:rFonts w:ascii="MS Sans Serif" w:hAnsi="MS Sans Serif"/>
          <w:snapToGrid w:val="0"/>
        </w:rPr>
        <w:t xml:space="preserve"> and the design </w:t>
      </w:r>
      <w:r w:rsidR="00D20571">
        <w:rPr>
          <w:rFonts w:ascii="MS Sans Serif" w:hAnsi="MS Sans Serif"/>
          <w:snapToGrid w:val="0"/>
        </w:rPr>
        <w:t xml:space="preserve">and thickness </w:t>
      </w:r>
      <w:r>
        <w:rPr>
          <w:rFonts w:ascii="MS Sans Serif" w:hAnsi="MS Sans Serif"/>
          <w:snapToGrid w:val="0"/>
        </w:rPr>
        <w:t xml:space="preserve">of the </w:t>
      </w:r>
      <w:r>
        <w:rPr>
          <w:rFonts w:ascii="MS Sans Serif" w:hAnsi="MS Sans Serif"/>
          <w:snapToGrid w:val="0"/>
          <w:u w:val="single"/>
        </w:rPr>
        <w:t>cross plates</w:t>
      </w:r>
      <w:r>
        <w:rPr>
          <w:rFonts w:ascii="MS Sans Serif" w:hAnsi="MS Sans Serif"/>
          <w:snapToGrid w:val="0"/>
        </w:rPr>
        <w:t xml:space="preserve">.  </w:t>
      </w:r>
    </w:p>
    <w:p w:rsidR="005C33A8" w:rsidRDefault="005C33A8" w:rsidP="005C33A8">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5C33A8" w:rsidRDefault="005C33A8" w:rsidP="005C33A8">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Designed to operate in </w:t>
      </w:r>
      <w:r>
        <w:rPr>
          <w:rFonts w:ascii="MS Sans Serif" w:hAnsi="MS Sans Serif"/>
          <w:snapToGrid w:val="0"/>
          <w:u w:val="single"/>
        </w:rPr>
        <w:t>moderate to high</w:t>
      </w:r>
      <w:r>
        <w:rPr>
          <w:rFonts w:ascii="MS Sans Serif" w:hAnsi="MS Sans Serif"/>
          <w:snapToGrid w:val="0"/>
        </w:rPr>
        <w:t xml:space="preserve"> mining heights.</w:t>
      </w:r>
    </w:p>
    <w:p w:rsidR="005C33A8" w:rsidRDefault="005C33A8" w:rsidP="005C33A8">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5C33A8" w:rsidRDefault="005C33A8" w:rsidP="005C33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5C33A8" w:rsidRDefault="005C33A8" w:rsidP="005C33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5C33A8" w:rsidRDefault="005C33A8" w:rsidP="005C33A8">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Consistent behavior, but the load development can be sensitive to the </w:t>
      </w:r>
      <w:r>
        <w:rPr>
          <w:rFonts w:ascii="MS Sans Serif" w:hAnsi="MS Sans Serif"/>
          <w:snapToGrid w:val="0"/>
          <w:u w:val="single"/>
        </w:rPr>
        <w:t>dryness</w:t>
      </w:r>
      <w:r>
        <w:rPr>
          <w:rFonts w:ascii="MS Sans Serif" w:hAnsi="MS Sans Serif"/>
          <w:snapToGrid w:val="0"/>
        </w:rPr>
        <w:t xml:space="preserve"> of the wood.</w:t>
      </w:r>
    </w:p>
    <w:p w:rsidR="005C33A8" w:rsidRDefault="005C33A8" w:rsidP="005C33A8">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5C33A8" w:rsidRDefault="005C33A8" w:rsidP="005C33A8">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r>
      <w:r w:rsidR="00D20571">
        <w:rPr>
          <w:rFonts w:ascii="MS Sans Serif" w:hAnsi="MS Sans Serif"/>
          <w:snapToGrid w:val="0"/>
        </w:rPr>
        <w:t xml:space="preserve">Loading increases until the wood begins to exit the diverter.  Peak load can be designed to occur at specific displacement depending on the length of the diverter.  </w:t>
      </w:r>
    </w:p>
    <w:p w:rsidR="005C33A8" w:rsidRDefault="005C33A8" w:rsidP="005C33A8">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A30A3" w:rsidRDefault="002A30A3">
      <w:pPr>
        <w:pStyle w:val="Heading2"/>
      </w:pPr>
    </w:p>
    <w:p w:rsidR="00A26F16" w:rsidRPr="00A26F16" w:rsidRDefault="00B9360E" w:rsidP="00A26F16">
      <w:pPr>
        <w:pStyle w:val="Heading2"/>
        <w:rPr>
          <w:sz w:val="24"/>
          <w:u w:val="none"/>
        </w:rPr>
      </w:pPr>
      <w:bookmarkStart w:id="14" w:name="_Toc229888775"/>
      <w:r>
        <w:t xml:space="preserve">STAR </w:t>
      </w:r>
      <w:proofErr w:type="gramStart"/>
      <w:r>
        <w:t>PROP</w:t>
      </w:r>
      <w:bookmarkEnd w:id="14"/>
      <w:r w:rsidR="00A26F16">
        <w:rPr>
          <w:u w:val="none"/>
        </w:rPr>
        <w:t xml:space="preserve">  </w:t>
      </w:r>
      <w:r w:rsidR="00A26F16" w:rsidRPr="00A26F16">
        <w:rPr>
          <w:sz w:val="24"/>
          <w:u w:val="none"/>
        </w:rPr>
        <w:t>(</w:t>
      </w:r>
      <w:proofErr w:type="gramEnd"/>
      <w:r w:rsidR="00A26F16" w:rsidRPr="00A26F16">
        <w:rPr>
          <w:sz w:val="24"/>
          <w:u w:val="none"/>
        </w:rPr>
        <w:t>Discontinued by manufacturer)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Star Prop is a timber post with a steel pipe forced into one end which is circumferentially confined by a set of steel rings.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Load is developed by forcing the steel pipe into the end of the timber post.  Internal cross plates increase the support capacity by about 25 tons when they are encountered during the pipe penetration activity.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Support capacity and stiffness depend on the </w:t>
      </w:r>
      <w:r>
        <w:rPr>
          <w:rFonts w:ascii="MS Sans Serif" w:hAnsi="MS Sans Serif"/>
          <w:snapToGrid w:val="0"/>
          <w:u w:val="single"/>
        </w:rPr>
        <w:t>diameter</w:t>
      </w:r>
      <w:r>
        <w:rPr>
          <w:rFonts w:ascii="MS Sans Serif" w:hAnsi="MS Sans Serif"/>
          <w:snapToGrid w:val="0"/>
        </w:rPr>
        <w:t xml:space="preserve"> of the steel pipe and the design of the </w:t>
      </w:r>
      <w:r>
        <w:rPr>
          <w:rFonts w:ascii="MS Sans Serif" w:hAnsi="MS Sans Serif"/>
          <w:snapToGrid w:val="0"/>
          <w:u w:val="single"/>
        </w:rPr>
        <w:t>internal cross plates</w:t>
      </w:r>
      <w:r>
        <w:rPr>
          <w:rFonts w:ascii="MS Sans Serif" w:hAnsi="MS Sans Serif"/>
          <w:snapToGrid w:val="0"/>
        </w:rPr>
        <w:t>.  Two designs are currently being developed by the support manufacturer:</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r>
        <w:rPr>
          <w:rFonts w:ascii="MS Sans Serif" w:hAnsi="MS Sans Serif"/>
          <w:snapToGrid w:val="0"/>
        </w:rPr>
        <w:t xml:space="preserve">     10-inch prop with 6-inch diameter pipe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r>
        <w:rPr>
          <w:rFonts w:ascii="MS Sans Serif" w:hAnsi="MS Sans Serif"/>
          <w:snapToGrid w:val="0"/>
        </w:rPr>
        <w:t xml:space="preserve">     12-inch prop with 8-inch diameter pipe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Designed to operate in </w:t>
      </w:r>
      <w:r>
        <w:rPr>
          <w:rFonts w:ascii="MS Sans Serif" w:hAnsi="MS Sans Serif"/>
          <w:snapToGrid w:val="0"/>
          <w:u w:val="single"/>
        </w:rPr>
        <w:t>moderate to high</w:t>
      </w:r>
      <w:r>
        <w:rPr>
          <w:rFonts w:ascii="MS Sans Serif" w:hAnsi="MS Sans Serif"/>
          <w:snapToGrid w:val="0"/>
        </w:rPr>
        <w:t xml:space="preserve"> mining heights.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 xml:space="preserve">Can be installed mechanically with claw device sold by the manufacturer.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Consistent behavior, but the load development can be sensitive to the </w:t>
      </w:r>
      <w:r>
        <w:rPr>
          <w:rFonts w:ascii="MS Sans Serif" w:hAnsi="MS Sans Serif"/>
          <w:snapToGrid w:val="0"/>
          <w:u w:val="single"/>
        </w:rPr>
        <w:t>dryness</w:t>
      </w:r>
      <w:r>
        <w:rPr>
          <w:rFonts w:ascii="MS Sans Serif" w:hAnsi="MS Sans Serif"/>
          <w:snapToGrid w:val="0"/>
        </w:rPr>
        <w:t xml:space="preserve"> of the wood.</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Stiff </w:t>
      </w:r>
      <w:r>
        <w:rPr>
          <w:rFonts w:ascii="MS Sans Serif" w:hAnsi="MS Sans Serif"/>
          <w:snapToGrid w:val="0"/>
          <w:u w:val="single"/>
        </w:rPr>
        <w:t>initial</w:t>
      </w:r>
      <w:r>
        <w:rPr>
          <w:rFonts w:ascii="MS Sans Serif" w:hAnsi="MS Sans Serif"/>
          <w:snapToGrid w:val="0"/>
        </w:rPr>
        <w:t xml:space="preserve"> behavior.   Prop develops 60-65 tons of </w:t>
      </w:r>
      <w:proofErr w:type="gramStart"/>
      <w:r>
        <w:rPr>
          <w:rFonts w:ascii="MS Sans Serif" w:hAnsi="MS Sans Serif"/>
          <w:snapToGrid w:val="0"/>
        </w:rPr>
        <w:t>loading  within</w:t>
      </w:r>
      <w:proofErr w:type="gramEnd"/>
      <w:r>
        <w:rPr>
          <w:rFonts w:ascii="MS Sans Serif" w:hAnsi="MS Sans Serif"/>
          <w:snapToGrid w:val="0"/>
        </w:rPr>
        <w:t xml:space="preserve"> 1 inch of convergence since this is the load it took to set the pipe into the timber during the manufacturing process.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Prop continues to build load (no load shedding events) through 6-12 inches of convergence depending on the </w:t>
      </w:r>
      <w:r>
        <w:rPr>
          <w:rFonts w:ascii="MS Sans Serif" w:hAnsi="MS Sans Serif"/>
          <w:snapToGrid w:val="0"/>
          <w:u w:val="single"/>
        </w:rPr>
        <w:t>length</w:t>
      </w:r>
      <w:r>
        <w:rPr>
          <w:rFonts w:ascii="MS Sans Serif" w:hAnsi="MS Sans Serif"/>
          <w:snapToGrid w:val="0"/>
        </w:rPr>
        <w:t xml:space="preserve"> of exposed pipe.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 xml:space="preserve">Once the pipe is fully inserted, the prop will </w:t>
      </w:r>
      <w:r>
        <w:rPr>
          <w:rFonts w:ascii="MS Sans Serif" w:hAnsi="MS Sans Serif"/>
          <w:snapToGrid w:val="0"/>
          <w:u w:val="single"/>
        </w:rPr>
        <w:t>quickly</w:t>
      </w:r>
      <w:r>
        <w:rPr>
          <w:rFonts w:ascii="MS Sans Serif" w:hAnsi="MS Sans Serif"/>
          <w:snapToGrid w:val="0"/>
        </w:rPr>
        <w:t xml:space="preserve"> develop additional load and </w:t>
      </w:r>
      <w:r>
        <w:rPr>
          <w:rFonts w:ascii="MS Sans Serif" w:hAnsi="MS Sans Serif"/>
          <w:snapToGrid w:val="0"/>
          <w:u w:val="single"/>
        </w:rPr>
        <w:t>buckle</w:t>
      </w:r>
      <w:r>
        <w:rPr>
          <w:rFonts w:ascii="MS Sans Serif" w:hAnsi="MS Sans Serif"/>
          <w:snapToGrid w:val="0"/>
        </w:rPr>
        <w:t xml:space="preserve"> to failure.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pStyle w:val="Heading2"/>
      </w:pPr>
      <w:bookmarkStart w:id="15" w:name="_Toc229888776"/>
      <w:r>
        <w:t>BIG JOHN PROP</w:t>
      </w:r>
      <w:bookmarkEnd w:id="15"/>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Big John Prop is a yieldable timber post.  The yield capability is provided by a specially designed head piece which sits on top of a cut timber.  The head piece consists of a threaded plastic section similar to a large </w:t>
      </w:r>
      <w:proofErr w:type="gramStart"/>
      <w:r>
        <w:rPr>
          <w:rFonts w:ascii="MS Sans Serif" w:hAnsi="MS Sans Serif"/>
          <w:snapToGrid w:val="0"/>
        </w:rPr>
        <w:t>bolt, that</w:t>
      </w:r>
      <w:proofErr w:type="gramEnd"/>
      <w:r>
        <w:rPr>
          <w:rFonts w:ascii="MS Sans Serif" w:hAnsi="MS Sans Serif"/>
          <w:snapToGrid w:val="0"/>
        </w:rPr>
        <w:t xml:space="preserve"> threads into a steel shell lined with a threaded plastic sleeve.  The yield is provided by the shearing of the plastic threads.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threaded end section provides limited adjustment in the height of the prop, although the prop should be cut to the proper length to ensure the optimum performance and yield capability of the threaded end section.</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To</w:t>
      </w:r>
      <w:proofErr w:type="gramEnd"/>
      <w:r>
        <w:rPr>
          <w:rFonts w:ascii="MS Sans Serif" w:hAnsi="MS Sans Serif"/>
          <w:snapToGrid w:val="0"/>
        </w:rPr>
        <w:t xml:space="preserve"> ensure proper yield of the threaded end section, a 50 pct engagement of the threaded section should be utilized.  This means that if the threaded end is 6 inches long, 3 inches should be threaded into the steel container prior to the installation of the prop.  If less than 50 pct engagement is utilized, it is likely that the threaded end will not get cockeyed and not fully </w:t>
      </w:r>
      <w:r>
        <w:rPr>
          <w:rFonts w:ascii="MS Sans Serif" w:hAnsi="MS Sans Serif"/>
          <w:snapToGrid w:val="0"/>
        </w:rPr>
        <w:lastRenderedPageBreak/>
        <w:t>engage the threads resulting in degraded support capacity and yield capability.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yield capability can be designed by the length of the threaded section.  Longer threaded sections will provide greater yield </w:t>
      </w:r>
      <w:proofErr w:type="gramStart"/>
      <w:r>
        <w:rPr>
          <w:rFonts w:ascii="MS Sans Serif" w:hAnsi="MS Sans Serif"/>
          <w:snapToGrid w:val="0"/>
        </w:rPr>
        <w:t>capabilities,</w:t>
      </w:r>
      <w:proofErr w:type="gramEnd"/>
      <w:r>
        <w:rPr>
          <w:rFonts w:ascii="MS Sans Serif" w:hAnsi="MS Sans Serif"/>
          <w:snapToGrid w:val="0"/>
        </w:rPr>
        <w:t xml:space="preserve"> however, the 50 pct engagement rule of the threaded section should be followed regardless of the length of the threaded section.</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 xml:space="preserve">The timber section consist of two, three, or four 3.5x6 inch pieces of wood cut to the operating height and nailed together to form a post.  These are designated as Big John - 2 ply (two pieces of wood), Big John - 3 ply (three pieces of wood), and Big John - 4 ply (four pieces of wood). </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stability and operating height of the Big John prop increases as the number of plies increases.  Two-ply construction is recommended up to 6 ft of height, 3 ply </w:t>
      </w:r>
      <w:proofErr w:type="gramStart"/>
      <w:r>
        <w:rPr>
          <w:rFonts w:ascii="MS Sans Serif" w:hAnsi="MS Sans Serif"/>
          <w:snapToGrid w:val="0"/>
        </w:rPr>
        <w:t>construction</w:t>
      </w:r>
      <w:proofErr w:type="gramEnd"/>
      <w:r>
        <w:rPr>
          <w:rFonts w:ascii="MS Sans Serif" w:hAnsi="MS Sans Serif"/>
          <w:snapToGrid w:val="0"/>
        </w:rPr>
        <w:t xml:space="preserve"> to 8 ft of height, and 4 ply construction to 12 feet of height.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An</w:t>
      </w:r>
      <w:proofErr w:type="gramEnd"/>
      <w:r>
        <w:rPr>
          <w:rFonts w:ascii="MS Sans Serif" w:hAnsi="MS Sans Serif"/>
          <w:snapToGrid w:val="0"/>
        </w:rPr>
        <w:t xml:space="preserve"> 8x8 inch steel </w:t>
      </w:r>
      <w:proofErr w:type="spellStart"/>
      <w:r>
        <w:rPr>
          <w:rFonts w:ascii="MS Sans Serif" w:hAnsi="MS Sans Serif"/>
          <w:snapToGrid w:val="0"/>
        </w:rPr>
        <w:t>headplate</w:t>
      </w:r>
      <w:proofErr w:type="spellEnd"/>
      <w:r>
        <w:rPr>
          <w:rFonts w:ascii="MS Sans Serif" w:hAnsi="MS Sans Serif"/>
          <w:snapToGrid w:val="0"/>
        </w:rPr>
        <w:t xml:space="preserve"> is used on top of the threaded end piece to provide additional roof coverage.  This plate will help to distribute the prop loading over a larger area of the roof.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Initially</w:t>
      </w:r>
      <w:proofErr w:type="gramEnd"/>
      <w:r>
        <w:rPr>
          <w:rFonts w:ascii="MS Sans Serif" w:hAnsi="MS Sans Serif"/>
          <w:snapToGrid w:val="0"/>
        </w:rPr>
        <w:t>, load development is created by the shearing of the plastic threads.  The load capacity increases progressively as each of the threads is sheared and the contact area and resulting friction increases as the depth of the sheared section increases.  The initial load development during the thread-shearing time is comparable (slightly less stiff) to that of a conventional 4-point wood crib constructed from 6x6x36 in poplar or mixed hardwood timbers.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ultimate capacity of the prop will be determined by the strength of the timber post.  The buckling strength of the timber increases as the number of plies increase, hence the 4 ply construction provides the highest peak load.  Once the threaded section is fully sheared and bottoms out against the top of the timber post, the load will increased significantly until the timber post fails either from buckling or crushing.  A peak load of about 100 tons can be expected from the 4 ply timber construction.</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Once</w:t>
      </w:r>
      <w:proofErr w:type="gramEnd"/>
      <w:r>
        <w:rPr>
          <w:rFonts w:ascii="MS Sans Serif" w:hAnsi="MS Sans Serif"/>
          <w:snapToGrid w:val="0"/>
        </w:rPr>
        <w:t xml:space="preserve"> the threaded section is fully sheared, the timber will develop additional loading until it fails.  Peak loading will typically occur within 1 - 2 inches of additional displacement.  Hence, for a prop </w:t>
      </w:r>
      <w:proofErr w:type="gramStart"/>
      <w:r>
        <w:rPr>
          <w:rFonts w:ascii="MS Sans Serif" w:hAnsi="MS Sans Serif"/>
          <w:snapToGrid w:val="0"/>
        </w:rPr>
        <w:t>with a</w:t>
      </w:r>
      <w:proofErr w:type="gramEnd"/>
      <w:r>
        <w:rPr>
          <w:rFonts w:ascii="MS Sans Serif" w:hAnsi="MS Sans Serif"/>
          <w:snapToGrid w:val="0"/>
        </w:rPr>
        <w:t xml:space="preserve"> 3 inches of exposed thread, ultimate loading will occur between 4 and 5 inches of convergence (assuming a 50 pct thread engagement initially).</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2"/>
      </w:pPr>
      <w:bookmarkStart w:id="16" w:name="_Toc229888777"/>
      <w:r>
        <w:t>RBS PROP</w:t>
      </w:r>
      <w:bookmarkEnd w:id="16"/>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RBS Prop is a yieldable timber post.  The yield capability is provided by a specially designed head piece which sits on top of a conventional timber post.  The head piece consists of a threaded plastic section similar to a large </w:t>
      </w:r>
      <w:proofErr w:type="gramStart"/>
      <w:r>
        <w:rPr>
          <w:rFonts w:ascii="MS Sans Serif" w:hAnsi="MS Sans Serif"/>
          <w:snapToGrid w:val="0"/>
        </w:rPr>
        <w:t>bolt, that</w:t>
      </w:r>
      <w:proofErr w:type="gramEnd"/>
      <w:r>
        <w:rPr>
          <w:rFonts w:ascii="MS Sans Serif" w:hAnsi="MS Sans Serif"/>
          <w:snapToGrid w:val="0"/>
        </w:rPr>
        <w:t xml:space="preserve"> threads into a steel shell lined with a threaded plastic sleeve.  The yield is provided by the shearing of the plastic threads.</w:t>
      </w:r>
    </w:p>
    <w:p w:rsidR="00652AB6" w:rsidRDefault="00652A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threaded end section provides limited adjustment in the height of the prop, although the prop should be cut to the proper length to ensure the optimum performance and yield capability of the threaded end section.</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To</w:t>
      </w:r>
      <w:proofErr w:type="gramEnd"/>
      <w:r>
        <w:rPr>
          <w:rFonts w:ascii="MS Sans Serif" w:hAnsi="MS Sans Serif"/>
          <w:snapToGrid w:val="0"/>
        </w:rPr>
        <w:t xml:space="preserve"> ensure proper yield of the threaded end section, a 50 pct engagement of the threaded section should be utilized.  This means that if the threaded end is 6 inches long, 3 inches </w:t>
      </w:r>
      <w:r>
        <w:rPr>
          <w:rFonts w:ascii="MS Sans Serif" w:hAnsi="MS Sans Serif"/>
          <w:snapToGrid w:val="0"/>
        </w:rPr>
        <w:lastRenderedPageBreak/>
        <w:t>should be threaded into the steel container prior to the installation of the prop.  If less than 50 pct engagement is utilized, it is likely that the threaded end will not get cockeyed and not fully engage the threads resulting in degraded support capacity and yield capability.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yield capability can be designed by the length of the threaded section.  Longer threaded sections will provide greater yield </w:t>
      </w:r>
      <w:proofErr w:type="gramStart"/>
      <w:r>
        <w:rPr>
          <w:rFonts w:ascii="MS Sans Serif" w:hAnsi="MS Sans Serif"/>
          <w:snapToGrid w:val="0"/>
        </w:rPr>
        <w:t>capabilities,</w:t>
      </w:r>
      <w:proofErr w:type="gramEnd"/>
      <w:r>
        <w:rPr>
          <w:rFonts w:ascii="MS Sans Serif" w:hAnsi="MS Sans Serif"/>
          <w:snapToGrid w:val="0"/>
        </w:rPr>
        <w:t xml:space="preserve"> however, the 50 pct engagement rule of the threaded section should be followed regardless of the length of the threaded section.</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normal operating heights for the RBS prop with an 8 inch diameter post is 4-8 ft.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An</w:t>
      </w:r>
      <w:proofErr w:type="gramEnd"/>
      <w:r>
        <w:rPr>
          <w:rFonts w:ascii="MS Sans Serif" w:hAnsi="MS Sans Serif"/>
          <w:snapToGrid w:val="0"/>
        </w:rPr>
        <w:t xml:space="preserve"> 8x8 inch steel </w:t>
      </w:r>
      <w:proofErr w:type="spellStart"/>
      <w:r>
        <w:rPr>
          <w:rFonts w:ascii="MS Sans Serif" w:hAnsi="MS Sans Serif"/>
          <w:snapToGrid w:val="0"/>
        </w:rPr>
        <w:t>headplate</w:t>
      </w:r>
      <w:proofErr w:type="spellEnd"/>
      <w:r>
        <w:rPr>
          <w:rFonts w:ascii="MS Sans Serif" w:hAnsi="MS Sans Serif"/>
          <w:snapToGrid w:val="0"/>
        </w:rPr>
        <w:t xml:space="preserve"> is used on top of the threaded end piece to provide additional roof coverage.  This plate will help to distribute the prop loading over a larger area of the roof.  </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Initially</w:t>
      </w:r>
      <w:proofErr w:type="gramEnd"/>
      <w:r>
        <w:rPr>
          <w:rFonts w:ascii="MS Sans Serif" w:hAnsi="MS Sans Serif"/>
          <w:snapToGrid w:val="0"/>
        </w:rPr>
        <w:t>, load development is created by the shearing of the plastic threads.  The load capacity increases progressively as each of the threads is sheared and the contact area and resulting friction increases as the depth of the sheared section increases.  The initial load development during the thread-shearing time is comparable (slightly less stiff) to that of a conventional 4-point wood crib constructed from 6x6x36 in poplar or mixed hardwood timbers.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ultimate capacity of the prop will be determined by the strength of the timber post.  Once the threaded section is fully sheared and bottoms out against the top of the timber post, the load will increased significantly until the timber post fails either from buckling or crushing.  A peak load of 50 - 65 tons can be expected from an 8 in diameter poplar post.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Once</w:t>
      </w:r>
      <w:proofErr w:type="gramEnd"/>
      <w:r>
        <w:rPr>
          <w:rFonts w:ascii="MS Sans Serif" w:hAnsi="MS Sans Serif"/>
          <w:snapToGrid w:val="0"/>
        </w:rPr>
        <w:t xml:space="preserve"> the threaded section is fully sheared, the timber will develop additional loading until it fails.  Peak loading will typically occur within 1 - 2 inches of additional displacement.  Hence, for a prop </w:t>
      </w:r>
      <w:proofErr w:type="gramStart"/>
      <w:r>
        <w:rPr>
          <w:rFonts w:ascii="MS Sans Serif" w:hAnsi="MS Sans Serif"/>
          <w:snapToGrid w:val="0"/>
        </w:rPr>
        <w:t>with a</w:t>
      </w:r>
      <w:proofErr w:type="gramEnd"/>
      <w:r>
        <w:rPr>
          <w:rFonts w:ascii="MS Sans Serif" w:hAnsi="MS Sans Serif"/>
          <w:snapToGrid w:val="0"/>
        </w:rPr>
        <w:t xml:space="preserve"> 3 inches of exposed thread, ultimate loading will occur between 4 and 5 inches of convergence (assuming a 50 pct thread engagement initially).</w:t>
      </w:r>
      <w:r w:rsidR="00893362">
        <w:rPr>
          <w:rFonts w:ascii="MS Sans Serif" w:hAnsi="MS Sans Serif"/>
          <w:snapToGrid w:val="0"/>
        </w:rPr>
        <w:t xml:space="preserve">  </w:t>
      </w:r>
    </w:p>
    <w:p w:rsidR="00893362" w:rsidRDefault="0089336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p>
    <w:p w:rsidR="00893362" w:rsidRDefault="0089336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p>
    <w:p w:rsidR="00650CFB" w:rsidRDefault="00650CFB" w:rsidP="00650CFB">
      <w:pPr>
        <w:pStyle w:val="Heading2"/>
      </w:pPr>
      <w:bookmarkStart w:id="17" w:name="_Toc229888778"/>
      <w:r>
        <w:t>ATLAS CRIBS</w:t>
      </w:r>
      <w:bookmarkEnd w:id="17"/>
    </w:p>
    <w:p w:rsidR="00650CFB" w:rsidRDefault="00650CFB" w:rsidP="00650C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650CFB" w:rsidRDefault="00650CFB" w:rsidP="00650C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650CFB" w:rsidRDefault="00650CFB" w:rsidP="00650C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ATLAS crib is similar to standard wood cribs, except that the ATLAS timber element is engineered and fabricated from planks rather than cut from a larger timber.  The ATLAS crib is available in three different models; Series 100 is the lightest unit and uses perpendicular-to-the-grain loading, Series 200 is heavier and uses parallel-to-the-grain loading for a stiffer response and the Series 300 is the heavy style but uses perpendicular-to-the-grain loading.  </w:t>
      </w:r>
    </w:p>
    <w:p w:rsidR="00650CFB" w:rsidRDefault="00650CFB" w:rsidP="00650C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650CFB" w:rsidRDefault="00650CFB" w:rsidP="00650C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650CFB" w:rsidRDefault="00650CFB" w:rsidP="00D1700F">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r>
      <w:r w:rsidR="00D1700F">
        <w:rPr>
          <w:rFonts w:ascii="MS Sans Serif" w:hAnsi="MS Sans Serif"/>
          <w:snapToGrid w:val="0"/>
        </w:rPr>
        <w:t xml:space="preserve">Cribs should be securely wedged in place to improve the initial stiffness of the crib.   </w:t>
      </w:r>
    </w:p>
    <w:p w:rsidR="00650CFB" w:rsidRDefault="00650CFB" w:rsidP="00650CFB">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650CFB" w:rsidRDefault="00650CFB" w:rsidP="00650CFB">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r>
      <w:r w:rsidR="00D1700F">
        <w:rPr>
          <w:rFonts w:ascii="MS Sans Serif" w:hAnsi="MS Sans Serif"/>
          <w:snapToGrid w:val="0"/>
        </w:rPr>
        <w:t xml:space="preserve">Larger planks can be used as a base to distribute the loads on soft floor strata.  </w:t>
      </w:r>
    </w:p>
    <w:p w:rsidR="00650CFB" w:rsidRDefault="00650CFB" w:rsidP="00650CFB">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650CFB" w:rsidRDefault="00650CFB" w:rsidP="00650CFB">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r>
      <w:r w:rsidR="00D1700F">
        <w:rPr>
          <w:rFonts w:ascii="MS Sans Serif" w:hAnsi="MS Sans Serif"/>
          <w:snapToGrid w:val="0"/>
        </w:rPr>
        <w:t xml:space="preserve">The smaller cross-section of the elements and the open configuration of the crib permits better airflow than standard cribs.  </w:t>
      </w:r>
    </w:p>
    <w:p w:rsidR="00650CFB" w:rsidRDefault="00650CFB" w:rsidP="00650CFB">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650CFB" w:rsidRDefault="00650CFB" w:rsidP="00650CFB">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r>
      <w:r w:rsidR="00D1700F">
        <w:rPr>
          <w:rFonts w:ascii="MS Sans Serif" w:hAnsi="MS Sans Serif"/>
          <w:snapToGrid w:val="0"/>
        </w:rPr>
        <w:t xml:space="preserve">Crib elements can be fabricated for 6-point and 9-point applications.  </w:t>
      </w:r>
    </w:p>
    <w:p w:rsidR="00650CFB" w:rsidRDefault="00650CFB" w:rsidP="00650CFB">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650CFB" w:rsidRDefault="00650CFB" w:rsidP="00650CFB">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5.</w:t>
      </w:r>
      <w:r>
        <w:rPr>
          <w:rFonts w:ascii="MS Sans Serif" w:hAnsi="MS Sans Serif"/>
          <w:snapToGrid w:val="0"/>
        </w:rPr>
        <w:tab/>
      </w:r>
      <w:r w:rsidR="00267F4A">
        <w:rPr>
          <w:rFonts w:ascii="MS Sans Serif" w:hAnsi="MS Sans Serif"/>
          <w:snapToGrid w:val="0"/>
        </w:rPr>
        <w:t xml:space="preserve">The capacity of the cribs can be severely affected by large deformations.  </w:t>
      </w:r>
    </w:p>
    <w:p w:rsidR="00650CFB" w:rsidRDefault="00650CFB" w:rsidP="00650C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650CFB" w:rsidRDefault="00650CFB" w:rsidP="00650C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650CFB" w:rsidRDefault="00650CFB" w:rsidP="00650C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lastRenderedPageBreak/>
        <w:t>Performance Characteristics</w:t>
      </w:r>
    </w:p>
    <w:p w:rsidR="00650CFB" w:rsidRDefault="00267F4A" w:rsidP="00650CFB">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Initial loading behavior is stiffer than</w:t>
      </w:r>
      <w:r w:rsidR="00650CFB">
        <w:rPr>
          <w:rFonts w:ascii="MS Sans Serif" w:hAnsi="MS Sans Serif"/>
          <w:snapToGrid w:val="0"/>
        </w:rPr>
        <w:t xml:space="preserve"> </w:t>
      </w:r>
      <w:r>
        <w:rPr>
          <w:rFonts w:ascii="MS Sans Serif" w:hAnsi="MS Sans Serif"/>
          <w:snapToGrid w:val="0"/>
        </w:rPr>
        <w:t xml:space="preserve">standard cribs.  </w:t>
      </w:r>
    </w:p>
    <w:p w:rsidR="00650CFB" w:rsidRDefault="00650CFB" w:rsidP="00650CFB">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650CFB" w:rsidRDefault="00650CFB" w:rsidP="00650CFB">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r>
      <w:r w:rsidR="00267F4A">
        <w:rPr>
          <w:rFonts w:ascii="MS Sans Serif" w:hAnsi="MS Sans Serif"/>
          <w:snapToGrid w:val="0"/>
        </w:rPr>
        <w:t xml:space="preserve">Failure is due to buckling because </w:t>
      </w:r>
      <w:r w:rsidR="00294B72">
        <w:rPr>
          <w:rFonts w:ascii="MS Sans Serif" w:hAnsi="MS Sans Serif"/>
          <w:snapToGrid w:val="0"/>
        </w:rPr>
        <w:t xml:space="preserve">the element planks cannot resist bending as well as standard timbers.  </w:t>
      </w:r>
    </w:p>
    <w:p w:rsidR="00650CFB" w:rsidRDefault="00650CFB" w:rsidP="00650CFB">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893362" w:rsidRDefault="00893362" w:rsidP="002A30A3">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p>
    <w:p w:rsidR="00294B72" w:rsidRDefault="00294B7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p>
    <w:p w:rsidR="00294B72" w:rsidRDefault="00294B72" w:rsidP="00294B72">
      <w:pPr>
        <w:pStyle w:val="Heading2"/>
      </w:pPr>
      <w:bookmarkStart w:id="18" w:name="_Toc229888779"/>
      <w:r>
        <w:t>PENCIL PROPS</w:t>
      </w:r>
      <w:bookmarkEnd w:id="18"/>
    </w:p>
    <w:p w:rsidR="00294B72" w:rsidRDefault="00294B72" w:rsidP="00294B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94B72" w:rsidRDefault="00294B72" w:rsidP="00294B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294B72" w:rsidRDefault="00294B72" w:rsidP="00294B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Pencil props are clear-grained round posts with a taper cut on</w:t>
      </w:r>
      <w:r w:rsidR="00AD2131">
        <w:rPr>
          <w:rFonts w:ascii="MS Sans Serif" w:hAnsi="MS Sans Serif"/>
          <w:snapToGrid w:val="0"/>
        </w:rPr>
        <w:t>to</w:t>
      </w:r>
      <w:r>
        <w:rPr>
          <w:rFonts w:ascii="MS Sans Serif" w:hAnsi="MS Sans Serif"/>
          <w:snapToGrid w:val="0"/>
        </w:rPr>
        <w:t xml:space="preserve"> one end.  The smaller area of the pointed end fails in compression before the buckling load of the post is reached.  </w:t>
      </w:r>
    </w:p>
    <w:p w:rsidR="00294B72" w:rsidRDefault="00294B72" w:rsidP="00294B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94B72" w:rsidRDefault="00294B72" w:rsidP="00294B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AD2131" w:rsidRDefault="00294B72" w:rsidP="00294B7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r>
      <w:r w:rsidR="00AD2131">
        <w:rPr>
          <w:rFonts w:ascii="MS Sans Serif" w:hAnsi="MS Sans Serif"/>
          <w:snapToGrid w:val="0"/>
        </w:rPr>
        <w:t xml:space="preserve">Support capacity and stiffness depend on the </w:t>
      </w:r>
      <w:r w:rsidR="00AD2131">
        <w:rPr>
          <w:rFonts w:ascii="MS Sans Serif" w:hAnsi="MS Sans Serif"/>
          <w:snapToGrid w:val="0"/>
          <w:u w:val="single"/>
        </w:rPr>
        <w:t>diameter</w:t>
      </w:r>
      <w:r w:rsidR="00AD2131">
        <w:rPr>
          <w:rFonts w:ascii="MS Sans Serif" w:hAnsi="MS Sans Serif"/>
          <w:snapToGrid w:val="0"/>
        </w:rPr>
        <w:t xml:space="preserve"> of the post and the angle of the taper.   </w:t>
      </w:r>
    </w:p>
    <w:p w:rsidR="00AD2131" w:rsidRDefault="00AD2131" w:rsidP="00294B7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p>
    <w:p w:rsidR="00294B72" w:rsidRDefault="00AD2131" w:rsidP="00294B7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 xml:space="preserve">2.   </w:t>
      </w:r>
      <w:r w:rsidR="00294B72">
        <w:rPr>
          <w:rFonts w:ascii="MS Sans Serif" w:hAnsi="MS Sans Serif"/>
          <w:snapToGrid w:val="0"/>
        </w:rPr>
        <w:t xml:space="preserve">The pointed end of the pencil prop must be placed on a foot-board to distribute the contact pressure.  </w:t>
      </w:r>
    </w:p>
    <w:p w:rsidR="00294B72" w:rsidRDefault="00294B72" w:rsidP="00294B7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AD2131" w:rsidRDefault="00AD2131" w:rsidP="00AD2131">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sidR="00294B72">
        <w:rPr>
          <w:rFonts w:ascii="MS Sans Serif" w:hAnsi="MS Sans Serif"/>
          <w:snapToGrid w:val="0"/>
        </w:rPr>
        <w:t>.</w:t>
      </w:r>
      <w:r w:rsidR="00294B72">
        <w:rPr>
          <w:rFonts w:ascii="MS Sans Serif" w:hAnsi="MS Sans Serif"/>
          <w:snapToGrid w:val="0"/>
        </w:rPr>
        <w:tab/>
      </w:r>
      <w:r>
        <w:rPr>
          <w:rFonts w:ascii="MS Sans Serif" w:hAnsi="MS Sans Serif"/>
          <w:snapToGrid w:val="0"/>
        </w:rPr>
        <w:t xml:space="preserve">Consistent behavior, but the load development can be sensitive to the </w:t>
      </w:r>
      <w:r>
        <w:rPr>
          <w:rFonts w:ascii="MS Sans Serif" w:hAnsi="MS Sans Serif"/>
          <w:snapToGrid w:val="0"/>
          <w:u w:val="single"/>
        </w:rPr>
        <w:t>dryness</w:t>
      </w:r>
      <w:r>
        <w:rPr>
          <w:rFonts w:ascii="MS Sans Serif" w:hAnsi="MS Sans Serif"/>
          <w:snapToGrid w:val="0"/>
        </w:rPr>
        <w:t xml:space="preserve"> of the wood.</w:t>
      </w:r>
    </w:p>
    <w:p w:rsidR="00AD2131" w:rsidRDefault="00AD2131" w:rsidP="00AD2131">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p>
    <w:p w:rsidR="00294B72" w:rsidRDefault="00294B72" w:rsidP="00294B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94B72" w:rsidRDefault="00294B72" w:rsidP="00294B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294B72" w:rsidRDefault="00294B72" w:rsidP="00294B7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Loading behavior is </w:t>
      </w:r>
      <w:r w:rsidR="005A0476">
        <w:rPr>
          <w:rFonts w:ascii="MS Sans Serif" w:hAnsi="MS Sans Serif"/>
          <w:snapToGrid w:val="0"/>
        </w:rPr>
        <w:t xml:space="preserve">dependent on the diameter of the prop.  Yield load can range from 25-tons to more than 80-tons.  Convergence ranges from about 8-inches to more than 20-inches.  </w:t>
      </w:r>
    </w:p>
    <w:p w:rsidR="00294B72" w:rsidRDefault="00294B72" w:rsidP="00294B7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94B72" w:rsidRDefault="00294B72" w:rsidP="00294B7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r>
      <w:r w:rsidR="005A0476">
        <w:rPr>
          <w:rFonts w:ascii="MS Sans Serif" w:hAnsi="MS Sans Serif"/>
          <w:snapToGrid w:val="0"/>
        </w:rPr>
        <w:t xml:space="preserve">The load after yielding is generally level to increasing, with few load shedding events.  </w:t>
      </w:r>
    </w:p>
    <w:p w:rsidR="00294B72" w:rsidRDefault="00294B72" w:rsidP="00294B7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94B72" w:rsidRDefault="00294B7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p>
    <w:p w:rsidR="00294B72" w:rsidRDefault="00294B7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p>
    <w:p w:rsidR="00650CFB" w:rsidRDefault="00650CFB" w:rsidP="00650CFB">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p>
    <w:p w:rsidR="00B9360E" w:rsidRDefault="00147D5C">
      <w:pPr>
        <w:pStyle w:val="Heading3"/>
        <w:rPr>
          <w:rFonts w:ascii="MS Sans Serif" w:hAnsi="MS Sans Serif"/>
        </w:rPr>
      </w:pPr>
      <w:r>
        <w:rPr>
          <w:rFonts w:ascii="MS Sans Serif" w:hAnsi="MS Sans Serif"/>
        </w:rPr>
        <w:br w:type="page"/>
      </w:r>
      <w:r w:rsidR="002753BC">
        <w:rPr>
          <w:rFonts w:ascii="MS Sans Serif" w:hAnsi="MS Sans Serif"/>
        </w:rPr>
        <w:lastRenderedPageBreak/>
        <w:t xml:space="preserve"> </w:t>
      </w:r>
      <w:bookmarkStart w:id="19" w:name="_Toc229888780"/>
      <w:r>
        <w:rPr>
          <w:rFonts w:ascii="MS Sans Serif" w:hAnsi="MS Sans Serif"/>
        </w:rPr>
        <w:t>YIELDABLE</w:t>
      </w:r>
      <w:r w:rsidR="00B9360E">
        <w:rPr>
          <w:rFonts w:ascii="MS Sans Serif" w:hAnsi="MS Sans Serif"/>
        </w:rPr>
        <w:t xml:space="preserve"> CONCRETE SUPPORTS</w:t>
      </w:r>
      <w:bookmarkEnd w:id="19"/>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2"/>
      </w:pPr>
      <w:bookmarkStart w:id="20" w:name="_Toc229888781"/>
      <w:r>
        <w:t>The CAN</w:t>
      </w:r>
      <w:bookmarkEnd w:id="20"/>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Can is best described as a large</w:t>
      </w:r>
      <w:r w:rsidR="002753BC">
        <w:rPr>
          <w:rFonts w:ascii="MS Sans Serif" w:hAnsi="MS Sans Serif"/>
          <w:snapToGrid w:val="0"/>
        </w:rPr>
        <w:t xml:space="preserve"> tin can filled with aerat</w:t>
      </w:r>
      <w:r>
        <w:rPr>
          <w:rFonts w:ascii="MS Sans Serif" w:hAnsi="MS Sans Serif"/>
          <w:snapToGrid w:val="0"/>
        </w:rPr>
        <w:t>ed concrete.  Pumped at manufacturing facility and transported to mine as a complete unit.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The thin walled steel container (approximately 1/16 inch thick) provide</w:t>
      </w:r>
      <w:r w:rsidR="002753BC">
        <w:rPr>
          <w:rFonts w:ascii="MS Sans Serif" w:hAnsi="MS Sans Serif"/>
          <w:snapToGrid w:val="0"/>
        </w:rPr>
        <w:t>s confinement to the aerat</w:t>
      </w:r>
      <w:r>
        <w:rPr>
          <w:rFonts w:ascii="MS Sans Serif" w:hAnsi="MS Sans Serif"/>
          <w:snapToGrid w:val="0"/>
        </w:rPr>
        <w:t>ed concrete, which crushes to a powder-like consistency during load application.</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Comes in diameters of 18, 24, 30, and 36 inches with the following load capacities.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r>
        <w:rPr>
          <w:rFonts w:ascii="MS Sans Serif" w:hAnsi="MS Sans Serif"/>
          <w:snapToGrid w:val="0"/>
        </w:rPr>
        <w:t>18 inch - 60 tons</w:t>
      </w:r>
      <w:r>
        <w:rPr>
          <w:rFonts w:ascii="MS Sans Serif" w:hAnsi="MS Sans Serif"/>
          <w:snapToGrid w:val="0"/>
        </w:rPr>
        <w:tab/>
        <w:t xml:space="preserve">     30 inch - 140 tons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r>
        <w:rPr>
          <w:rFonts w:ascii="MS Sans Serif" w:hAnsi="MS Sans Serif"/>
          <w:snapToGrid w:val="0"/>
        </w:rPr>
        <w:t>24 inch - 90 tons</w:t>
      </w:r>
      <w:r>
        <w:rPr>
          <w:rFonts w:ascii="MS Sans Serif" w:hAnsi="MS Sans Serif"/>
          <w:snapToGrid w:val="0"/>
        </w:rPr>
        <w:tab/>
        <w:t xml:space="preserve">     36 inch - 200 tons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Extremely stable support.  </w:t>
      </w:r>
      <w:proofErr w:type="gramStart"/>
      <w:r>
        <w:rPr>
          <w:rFonts w:ascii="MS Sans Serif" w:hAnsi="MS Sans Serif"/>
          <w:snapToGrid w:val="0"/>
        </w:rPr>
        <w:t>Is not affected by asymmetric loading or stress concentrations.</w:t>
      </w:r>
      <w:proofErr w:type="gramEnd"/>
      <w:r>
        <w:rPr>
          <w:rFonts w:ascii="MS Sans Serif" w:hAnsi="MS Sans Serif"/>
          <w:snapToGrid w:val="0"/>
        </w:rPr>
        <w:t xml:space="preserve">  </w:t>
      </w:r>
      <w:proofErr w:type="gramStart"/>
      <w:r>
        <w:rPr>
          <w:rFonts w:ascii="MS Sans Serif" w:hAnsi="MS Sans Serif"/>
          <w:snapToGrid w:val="0"/>
        </w:rPr>
        <w:t>Can accommodate large degrees of horizontal roof movement without shedding load or losing stability.</w:t>
      </w:r>
      <w:proofErr w:type="gramEnd"/>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 xml:space="preserve">Largest deformation capability of any standing support.  </w:t>
      </w:r>
      <w:proofErr w:type="gramStart"/>
      <w:r>
        <w:rPr>
          <w:rFonts w:ascii="MS Sans Serif" w:hAnsi="MS Sans Serif"/>
          <w:snapToGrid w:val="0"/>
        </w:rPr>
        <w:t>Can yield through 50 pct strain.</w:t>
      </w:r>
      <w:proofErr w:type="gramEnd"/>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5.</w:t>
      </w:r>
      <w:r>
        <w:rPr>
          <w:rFonts w:ascii="MS Sans Serif" w:hAnsi="MS Sans Serif"/>
          <w:snapToGrid w:val="0"/>
        </w:rPr>
        <w:tab/>
        <w:t>Requires the installation of crib timbers on top of the support to establish roof contact.  Timber utilization is critical to the support performance.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Note:</w:t>
      </w:r>
      <w:r>
        <w:rPr>
          <w:rFonts w:ascii="MS Sans Serif" w:hAnsi="MS Sans Serif"/>
          <w:snapToGrid w:val="0"/>
        </w:rPr>
        <w:t xml:space="preserve"> Timber strength </w:t>
      </w:r>
      <w:r>
        <w:rPr>
          <w:rFonts w:ascii="MS Sans Serif" w:hAnsi="MS Sans Serif"/>
          <w:snapToGrid w:val="0"/>
          <w:u w:val="single"/>
        </w:rPr>
        <w:t>must exceed</w:t>
      </w:r>
      <w:r>
        <w:rPr>
          <w:rFonts w:ascii="MS Sans Serif" w:hAnsi="MS Sans Serif"/>
          <w:snapToGrid w:val="0"/>
        </w:rPr>
        <w:t xml:space="preserve"> The Can strength to effectively transfer roof loading into The Can, otherwise the </w:t>
      </w:r>
      <w:r>
        <w:rPr>
          <w:rFonts w:ascii="MS Sans Serif" w:hAnsi="MS Sans Serif"/>
          <w:snapToGrid w:val="0"/>
          <w:u w:val="single"/>
        </w:rPr>
        <w:t>initial behavior</w:t>
      </w:r>
      <w:r>
        <w:rPr>
          <w:rFonts w:ascii="MS Sans Serif" w:hAnsi="MS Sans Serif"/>
          <w:snapToGrid w:val="0"/>
        </w:rPr>
        <w:t xml:space="preserve"> will be that of a </w:t>
      </w:r>
      <w:r>
        <w:rPr>
          <w:rFonts w:ascii="MS Sans Serif" w:hAnsi="MS Sans Serif"/>
          <w:snapToGrid w:val="0"/>
          <w:u w:val="single"/>
        </w:rPr>
        <w:t>wood crib</w:t>
      </w:r>
      <w:r>
        <w:rPr>
          <w:rFonts w:ascii="MS Sans Serif" w:hAnsi="MS Sans Serif"/>
          <w:snapToGrid w:val="0"/>
        </w:rPr>
        <w:t xml:space="preserve"> instead of The Can.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b/>
          <w:snapToGrid w:val="0"/>
        </w:rPr>
        <w:t>Note:</w:t>
      </w:r>
      <w:r>
        <w:rPr>
          <w:rFonts w:ascii="MS Sans Serif" w:hAnsi="MS Sans Serif"/>
          <w:snapToGrid w:val="0"/>
        </w:rPr>
        <w:t xml:space="preserve"> When soft (pine) timbers are used for capping, use sufficient timbers to cover the </w:t>
      </w:r>
      <w:r>
        <w:rPr>
          <w:rFonts w:ascii="MS Sans Serif" w:hAnsi="MS Sans Serif"/>
          <w:snapToGrid w:val="0"/>
          <w:u w:val="single"/>
        </w:rPr>
        <w:t>entire top area</w:t>
      </w:r>
      <w:r>
        <w:rPr>
          <w:rFonts w:ascii="MS Sans Serif" w:hAnsi="MS Sans Serif"/>
          <w:snapToGrid w:val="0"/>
        </w:rPr>
        <w:t xml:space="preserve"> of The Can.  Hardwood timbers may permit reducing the number of timbers per layer by one, but only if the timbers do not deform significantly during load application.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Initially stiff support response.  Develops peak loading in about 2 inches of deformation assuming timber is not crushing.</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Steel container folds like an accordion after reaching peak loading.  Minor load shedding events occur with successive fold in steel container.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2"/>
      </w:pPr>
      <w:bookmarkStart w:id="21" w:name="_Toc229888782"/>
      <w:r>
        <w:t>PUMPABLE CRIB</w:t>
      </w:r>
      <w:bookmarkEnd w:id="21"/>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Pumpable Crib is a deformable concrete support formed in place in the mine by pumping a cementitious grout into a bag.</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The bag initially acts as a form to fill the support but also provides </w:t>
      </w:r>
      <w:r>
        <w:rPr>
          <w:rFonts w:ascii="MS Sans Serif" w:hAnsi="MS Sans Serif"/>
          <w:snapToGrid w:val="0"/>
          <w:u w:val="single"/>
        </w:rPr>
        <w:t>confinement</w:t>
      </w:r>
      <w:r>
        <w:rPr>
          <w:rFonts w:ascii="MS Sans Serif" w:hAnsi="MS Sans Serif"/>
          <w:snapToGrid w:val="0"/>
        </w:rPr>
        <w:t xml:space="preserve"> to the cementitious grout after the grout has failed giving the support a useful </w:t>
      </w:r>
      <w:r>
        <w:rPr>
          <w:rFonts w:ascii="MS Sans Serif" w:hAnsi="MS Sans Serif"/>
          <w:snapToGrid w:val="0"/>
          <w:u w:val="single"/>
        </w:rPr>
        <w:t>residual</w:t>
      </w:r>
      <w:r>
        <w:rPr>
          <w:rFonts w:ascii="MS Sans Serif" w:hAnsi="MS Sans Serif"/>
          <w:snapToGrid w:val="0"/>
        </w:rPr>
        <w:t xml:space="preserve"> load capacity.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The two-component grout can be pumped </w:t>
      </w:r>
      <w:r>
        <w:rPr>
          <w:rFonts w:ascii="MS Sans Serif" w:hAnsi="MS Sans Serif"/>
          <w:snapToGrid w:val="0"/>
          <w:u w:val="single"/>
        </w:rPr>
        <w:t>several thousand feet</w:t>
      </w:r>
      <w:r>
        <w:rPr>
          <w:rFonts w:ascii="MS Sans Serif" w:hAnsi="MS Sans Serif"/>
          <w:snapToGrid w:val="0"/>
        </w:rPr>
        <w:t xml:space="preserve"> from the mine surface through a small diameter borehole.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Only the confinement bag and </w:t>
      </w:r>
      <w:proofErr w:type="gramStart"/>
      <w:r>
        <w:rPr>
          <w:rFonts w:ascii="MS Sans Serif" w:hAnsi="MS Sans Serif"/>
          <w:snapToGrid w:val="0"/>
        </w:rPr>
        <w:t>hanging  forms</w:t>
      </w:r>
      <w:proofErr w:type="gramEnd"/>
      <w:r>
        <w:rPr>
          <w:rFonts w:ascii="MS Sans Serif" w:hAnsi="MS Sans Serif"/>
          <w:snapToGrid w:val="0"/>
        </w:rPr>
        <w:t xml:space="preserve"> need to be transported into the mine, hence underground </w:t>
      </w:r>
      <w:r>
        <w:rPr>
          <w:rFonts w:ascii="MS Sans Serif" w:hAnsi="MS Sans Serif"/>
          <w:snapToGrid w:val="0"/>
          <w:u w:val="single"/>
        </w:rPr>
        <w:t>material handling</w:t>
      </w:r>
      <w:r>
        <w:rPr>
          <w:rFonts w:ascii="MS Sans Serif" w:hAnsi="MS Sans Serif"/>
          <w:snapToGrid w:val="0"/>
        </w:rPr>
        <w:t xml:space="preserve"> requirements are </w:t>
      </w:r>
      <w:r>
        <w:rPr>
          <w:rFonts w:ascii="MS Sans Serif" w:hAnsi="MS Sans Serif"/>
          <w:snapToGrid w:val="0"/>
          <w:u w:val="single"/>
        </w:rPr>
        <w:t>minimal</w:t>
      </w:r>
      <w:r>
        <w:rPr>
          <w:rFonts w:ascii="MS Sans Serif" w:hAnsi="MS Sans Serif"/>
          <w:snapToGrid w:val="0"/>
        </w:rPr>
        <w: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 xml:space="preserve">Can be used in low to high deformation environments.  Residual load capacity </w:t>
      </w:r>
      <w:r>
        <w:rPr>
          <w:rFonts w:ascii="MS Sans Serif" w:hAnsi="MS Sans Serif"/>
          <w:snapToGrid w:val="0"/>
          <w:u w:val="single"/>
        </w:rPr>
        <w:t>must be considered</w:t>
      </w:r>
      <w:r>
        <w:rPr>
          <w:rFonts w:ascii="MS Sans Serif" w:hAnsi="MS Sans Serif"/>
          <w:snapToGrid w:val="0"/>
        </w:rPr>
        <w:t xml:space="preserve"> in the moderate to high deformation applications.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Stiff initial response with peak loads developed in </w:t>
      </w:r>
      <w:r>
        <w:rPr>
          <w:rFonts w:ascii="MS Sans Serif" w:hAnsi="MS Sans Serif"/>
          <w:snapToGrid w:val="0"/>
          <w:u w:val="single"/>
        </w:rPr>
        <w:t>less than</w:t>
      </w:r>
      <w:r>
        <w:rPr>
          <w:rFonts w:ascii="MS Sans Serif" w:hAnsi="MS Sans Serif"/>
          <w:snapToGrid w:val="0"/>
        </w:rPr>
        <w:t xml:space="preserve"> 1 inch of convergence.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Peak loading is controlled primarily by the grout compressive strength.  The bag should naturally conform to the mine roof.  Peak loads can be </w:t>
      </w:r>
      <w:r>
        <w:rPr>
          <w:rFonts w:ascii="MS Sans Serif" w:hAnsi="MS Sans Serif"/>
          <w:snapToGrid w:val="0"/>
          <w:u w:val="single"/>
        </w:rPr>
        <w:t>diminished</w:t>
      </w:r>
      <w:r>
        <w:rPr>
          <w:rFonts w:ascii="MS Sans Serif" w:hAnsi="MS Sans Serif"/>
          <w:snapToGrid w:val="0"/>
        </w:rPr>
        <w:t xml:space="preserve"> if this does not occur.</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Load </w:t>
      </w:r>
      <w:r>
        <w:rPr>
          <w:rFonts w:ascii="MS Sans Serif" w:hAnsi="MS Sans Serif"/>
          <w:snapToGrid w:val="0"/>
          <w:u w:val="single"/>
        </w:rPr>
        <w:t>sheds</w:t>
      </w:r>
      <w:r>
        <w:rPr>
          <w:rFonts w:ascii="MS Sans Serif" w:hAnsi="MS Sans Serif"/>
          <w:snapToGrid w:val="0"/>
        </w:rPr>
        <w:t xml:space="preserve"> quickly (approx. 50 pct drop within 0.5 inches of convergence) after reaching peak loading.  </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 xml:space="preserve">Residual load of 75 to 85 tons is maintained through </w:t>
      </w:r>
      <w:r>
        <w:rPr>
          <w:rFonts w:ascii="MS Sans Serif" w:hAnsi="MS Sans Serif"/>
          <w:snapToGrid w:val="0"/>
          <w:u w:val="single"/>
        </w:rPr>
        <w:t>several</w:t>
      </w:r>
      <w:r>
        <w:rPr>
          <w:rFonts w:ascii="MS Sans Serif" w:hAnsi="MS Sans Serif"/>
          <w:snapToGrid w:val="0"/>
        </w:rPr>
        <w:t xml:space="preserve"> inches of convergence.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pStyle w:val="Heading2"/>
      </w:pPr>
      <w:bookmarkStart w:id="22" w:name="_Toc229888783"/>
      <w:r>
        <w:t>TEKCRIB</w:t>
      </w:r>
      <w:bookmarkEnd w:id="22"/>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w:t>
      </w:r>
      <w:proofErr w:type="spellStart"/>
      <w:r>
        <w:rPr>
          <w:rFonts w:ascii="MS Sans Serif" w:hAnsi="MS Sans Serif"/>
          <w:snapToGrid w:val="0"/>
        </w:rPr>
        <w:t>Tekcrib</w:t>
      </w:r>
      <w:proofErr w:type="spellEnd"/>
      <w:r>
        <w:rPr>
          <w:rFonts w:ascii="MS Sans Serif" w:hAnsi="MS Sans Serif"/>
          <w:snapToGrid w:val="0"/>
        </w:rPr>
        <w:t xml:space="preserve"> is a deformable concrete support formed in place in the mine by pumping a cementitious grout into a bag.</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The bag initially acts as a form to fill the support but also provides </w:t>
      </w:r>
      <w:r>
        <w:rPr>
          <w:rFonts w:ascii="MS Sans Serif" w:hAnsi="MS Sans Serif"/>
          <w:snapToGrid w:val="0"/>
          <w:u w:val="single"/>
        </w:rPr>
        <w:t>confinement</w:t>
      </w:r>
      <w:r>
        <w:rPr>
          <w:rFonts w:ascii="MS Sans Serif" w:hAnsi="MS Sans Serif"/>
          <w:snapToGrid w:val="0"/>
        </w:rPr>
        <w:t xml:space="preserve"> to the cementitious grout after the grout has failed giving the support a useful </w:t>
      </w:r>
      <w:r>
        <w:rPr>
          <w:rFonts w:ascii="MS Sans Serif" w:hAnsi="MS Sans Serif"/>
          <w:snapToGrid w:val="0"/>
          <w:u w:val="single"/>
        </w:rPr>
        <w:t>residual load</w:t>
      </w:r>
      <w:r>
        <w:rPr>
          <w:rFonts w:ascii="MS Sans Serif" w:hAnsi="MS Sans Serif"/>
          <w:snapToGrid w:val="0"/>
        </w:rPr>
        <w:t xml:space="preserve"> capacity.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The two-component grout can be pumped </w:t>
      </w:r>
      <w:r>
        <w:rPr>
          <w:rFonts w:ascii="MS Sans Serif" w:hAnsi="MS Sans Serif"/>
          <w:snapToGrid w:val="0"/>
          <w:u w:val="single"/>
        </w:rPr>
        <w:t>several thousand feet</w:t>
      </w:r>
      <w:r>
        <w:rPr>
          <w:rFonts w:ascii="MS Sans Serif" w:hAnsi="MS Sans Serif"/>
          <w:snapToGrid w:val="0"/>
        </w:rPr>
        <w:t xml:space="preserve"> from the mine surface through a small diameter borehole.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Only the confinement bag and </w:t>
      </w:r>
      <w:proofErr w:type="gramStart"/>
      <w:r>
        <w:rPr>
          <w:rFonts w:ascii="MS Sans Serif" w:hAnsi="MS Sans Serif"/>
          <w:snapToGrid w:val="0"/>
        </w:rPr>
        <w:t>hanging  forms</w:t>
      </w:r>
      <w:proofErr w:type="gramEnd"/>
      <w:r>
        <w:rPr>
          <w:rFonts w:ascii="MS Sans Serif" w:hAnsi="MS Sans Serif"/>
          <w:snapToGrid w:val="0"/>
        </w:rPr>
        <w:t xml:space="preserve"> need to be transported into the mine, hence underground </w:t>
      </w:r>
      <w:r>
        <w:rPr>
          <w:rFonts w:ascii="MS Sans Serif" w:hAnsi="MS Sans Serif"/>
          <w:snapToGrid w:val="0"/>
          <w:u w:val="single"/>
        </w:rPr>
        <w:t>material handling</w:t>
      </w:r>
      <w:r>
        <w:rPr>
          <w:rFonts w:ascii="MS Sans Serif" w:hAnsi="MS Sans Serif"/>
          <w:snapToGrid w:val="0"/>
        </w:rPr>
        <w:t xml:space="preserve"> requirements are </w:t>
      </w:r>
      <w:r>
        <w:rPr>
          <w:rFonts w:ascii="MS Sans Serif" w:hAnsi="MS Sans Serif"/>
          <w:snapToGrid w:val="0"/>
          <w:u w:val="single"/>
        </w:rPr>
        <w:t>minimal</w:t>
      </w:r>
      <w:r>
        <w:rPr>
          <w:rFonts w:ascii="MS Sans Serif" w:hAnsi="MS Sans Serif"/>
          <w:snapToGrid w:val="0"/>
        </w:rPr>
        <w: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 xml:space="preserve">Can be used in low to high deformation environments.  Residual load capacity </w:t>
      </w:r>
      <w:r>
        <w:rPr>
          <w:rFonts w:ascii="MS Sans Serif" w:hAnsi="MS Sans Serif"/>
          <w:snapToGrid w:val="0"/>
          <w:u w:val="single"/>
        </w:rPr>
        <w:t>must be considered</w:t>
      </w:r>
      <w:r>
        <w:rPr>
          <w:rFonts w:ascii="MS Sans Serif" w:hAnsi="MS Sans Serif"/>
          <w:snapToGrid w:val="0"/>
        </w:rPr>
        <w:t xml:space="preserve"> in the moderate to high deformation applications.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Stiff initial response with peak loads developed in </w:t>
      </w:r>
      <w:r>
        <w:rPr>
          <w:rFonts w:ascii="MS Sans Serif" w:hAnsi="MS Sans Serif"/>
          <w:snapToGrid w:val="0"/>
          <w:u w:val="single"/>
        </w:rPr>
        <w:t>less than</w:t>
      </w:r>
      <w:r>
        <w:rPr>
          <w:rFonts w:ascii="MS Sans Serif" w:hAnsi="MS Sans Serif"/>
          <w:snapToGrid w:val="0"/>
        </w:rPr>
        <w:t xml:space="preserve"> 1 inch of convergence.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Peak loading is controlled primarily by the grout compressive strength.  The bag should naturally conform to the mine roof.  Peak loads can be </w:t>
      </w:r>
      <w:r>
        <w:rPr>
          <w:rFonts w:ascii="MS Sans Serif" w:hAnsi="MS Sans Serif"/>
          <w:snapToGrid w:val="0"/>
          <w:u w:val="single"/>
        </w:rPr>
        <w:t>diminished</w:t>
      </w:r>
      <w:r>
        <w:rPr>
          <w:rFonts w:ascii="MS Sans Serif" w:hAnsi="MS Sans Serif"/>
          <w:snapToGrid w:val="0"/>
        </w:rPr>
        <w:t xml:space="preserve"> if this does not occur.</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Load </w:t>
      </w:r>
      <w:r>
        <w:rPr>
          <w:rFonts w:ascii="MS Sans Serif" w:hAnsi="MS Sans Serif"/>
          <w:snapToGrid w:val="0"/>
          <w:u w:val="single"/>
        </w:rPr>
        <w:t>sheds</w:t>
      </w:r>
      <w:r>
        <w:rPr>
          <w:rFonts w:ascii="MS Sans Serif" w:hAnsi="MS Sans Serif"/>
          <w:snapToGrid w:val="0"/>
        </w:rPr>
        <w:t xml:space="preserve"> quickly (approx. 50 pct drop within 0.5 inches of convergence) after reaching peak loading.  </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 xml:space="preserve">Residual load of 75 to 85 tons is maintained through </w:t>
      </w:r>
      <w:r>
        <w:rPr>
          <w:rFonts w:ascii="MS Sans Serif" w:hAnsi="MS Sans Serif"/>
          <w:snapToGrid w:val="0"/>
          <w:u w:val="single"/>
        </w:rPr>
        <w:t>several</w:t>
      </w:r>
      <w:r>
        <w:rPr>
          <w:rFonts w:ascii="MS Sans Serif" w:hAnsi="MS Sans Serif"/>
          <w:snapToGrid w:val="0"/>
        </w:rPr>
        <w:t xml:space="preserve"> inches of convergence.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pStyle w:val="Heading2"/>
      </w:pPr>
      <w:bookmarkStart w:id="23" w:name="_Toc229888784"/>
      <w:r>
        <w:lastRenderedPageBreak/>
        <w:t>TEKPAK</w:t>
      </w:r>
      <w:bookmarkEnd w:id="23"/>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w:t>
      </w:r>
      <w:proofErr w:type="spellStart"/>
      <w:r>
        <w:rPr>
          <w:rFonts w:ascii="MS Sans Serif" w:hAnsi="MS Sans Serif"/>
          <w:snapToGrid w:val="0"/>
        </w:rPr>
        <w:t>Tekpak</w:t>
      </w:r>
      <w:proofErr w:type="spellEnd"/>
      <w:r>
        <w:rPr>
          <w:rFonts w:ascii="MS Sans Serif" w:hAnsi="MS Sans Serif"/>
          <w:snapToGrid w:val="0"/>
        </w:rPr>
        <w:t xml:space="preserve"> is a deformable concrete support formed in place in the mine by pumping a two-part grout into a bag.</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bag initially acts as a form to fill the support but also provides confinement to the cementitious grout after the grout has failed giving the support a useful residual load capacity.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two-component grout can be pumped several thousand feet from the mine surface through a small diameter borehole.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 xml:space="preserve">Only the confinement bag and </w:t>
      </w:r>
      <w:proofErr w:type="gramStart"/>
      <w:r>
        <w:rPr>
          <w:rFonts w:ascii="MS Sans Serif" w:hAnsi="MS Sans Serif"/>
          <w:snapToGrid w:val="0"/>
        </w:rPr>
        <w:t>hanging  forms</w:t>
      </w:r>
      <w:proofErr w:type="gramEnd"/>
      <w:r>
        <w:rPr>
          <w:rFonts w:ascii="MS Sans Serif" w:hAnsi="MS Sans Serif"/>
          <w:snapToGrid w:val="0"/>
        </w:rPr>
        <w:t xml:space="preserve"> need to be transported into the mine, hence underground material handling requirements are minimal.</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Can</w:t>
      </w:r>
      <w:proofErr w:type="gramEnd"/>
      <w:r>
        <w:rPr>
          <w:rFonts w:ascii="MS Sans Serif" w:hAnsi="MS Sans Serif"/>
          <w:snapToGrid w:val="0"/>
        </w:rPr>
        <w:t xml:space="preserve"> be used in low to high deformation environments.  Residual load capacity must be considered in the moderate to high deformation applications.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Stiff initial response with peak loads developed in less than 1 inch of convergence.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Peak loading is controlled primarily by the grout compressive strength and the size (diameter) of the bag.  The bag should naturally conform to the mine roof.  Peak loads can be diminished if this does not occur.</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 xml:space="preserve">Load sheds quickly (approx. 50 pct drop within 0.5 inches of convergence) after reaching peak loading.  </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Residual load of 50 to 65 tons is maintained through several inches of convergence.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Pr="00A26F16" w:rsidRDefault="00B9360E">
      <w:pPr>
        <w:pStyle w:val="Heading2"/>
        <w:rPr>
          <w:sz w:val="24"/>
          <w:u w:val="none"/>
        </w:rPr>
      </w:pPr>
      <w:bookmarkStart w:id="24" w:name="_Toc229888785"/>
      <w:r>
        <w:t xml:space="preserve">MESHPAK </w:t>
      </w:r>
      <w:proofErr w:type="gramStart"/>
      <w:r>
        <w:t>SUPPORT</w:t>
      </w:r>
      <w:bookmarkEnd w:id="24"/>
      <w:r w:rsidR="00A26F16">
        <w:rPr>
          <w:u w:val="none"/>
        </w:rPr>
        <w:t xml:space="preserve">  </w:t>
      </w:r>
      <w:r w:rsidR="00A26F16" w:rsidRPr="00A26F16">
        <w:rPr>
          <w:sz w:val="24"/>
          <w:u w:val="none"/>
        </w:rPr>
        <w:t>(</w:t>
      </w:r>
      <w:proofErr w:type="gramEnd"/>
      <w:r w:rsidR="00A26F16" w:rsidRPr="00A26F16">
        <w:rPr>
          <w:sz w:val="24"/>
          <w:u w:val="none"/>
        </w:rPr>
        <w:t>Discontinued by manufacturer)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w:t>
      </w:r>
      <w:proofErr w:type="spellStart"/>
      <w:r>
        <w:rPr>
          <w:rFonts w:ascii="MS Sans Serif" w:hAnsi="MS Sans Serif"/>
          <w:snapToGrid w:val="0"/>
        </w:rPr>
        <w:t>Meshpak</w:t>
      </w:r>
      <w:proofErr w:type="spellEnd"/>
      <w:r>
        <w:rPr>
          <w:rFonts w:ascii="MS Sans Serif" w:hAnsi="MS Sans Serif"/>
          <w:snapToGrid w:val="0"/>
        </w:rPr>
        <w:t xml:space="preserve"> Support is a deformable concrete support formed in place in the mine by pumping </w:t>
      </w:r>
      <w:proofErr w:type="gramStart"/>
      <w:r>
        <w:rPr>
          <w:rFonts w:ascii="MS Sans Serif" w:hAnsi="MS Sans Serif"/>
          <w:snapToGrid w:val="0"/>
        </w:rPr>
        <w:t>a Portland</w:t>
      </w:r>
      <w:proofErr w:type="gramEnd"/>
      <w:r>
        <w:rPr>
          <w:rFonts w:ascii="MS Sans Serif" w:hAnsi="MS Sans Serif"/>
          <w:snapToGrid w:val="0"/>
        </w:rPr>
        <w:t>/flyash cement into a bag confined with steel bands and wire mesh.</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bag and mesh initially act as a form to fill the support but also provides confinement to the cementitious material after the concrete has failed giving the support a useful residual load capacity.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The Portland/flyash cement can be pumped in excess of 3,000 ft allowing it to be pumped from the mine surface through a small diameter borehole.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 xml:space="preserve">Only the confinement bag and </w:t>
      </w:r>
      <w:proofErr w:type="gramStart"/>
      <w:r>
        <w:rPr>
          <w:rFonts w:ascii="MS Sans Serif" w:hAnsi="MS Sans Serif"/>
          <w:snapToGrid w:val="0"/>
        </w:rPr>
        <w:t>hanging  forms</w:t>
      </w:r>
      <w:proofErr w:type="gramEnd"/>
      <w:r>
        <w:rPr>
          <w:rFonts w:ascii="MS Sans Serif" w:hAnsi="MS Sans Serif"/>
          <w:snapToGrid w:val="0"/>
        </w:rPr>
        <w:t xml:space="preserve"> need to be transported into the mine, hence underground material handling requirements are minimal, when the material is pumped from the surface.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Can</w:t>
      </w:r>
      <w:proofErr w:type="gramEnd"/>
      <w:r>
        <w:rPr>
          <w:rFonts w:ascii="MS Sans Serif" w:hAnsi="MS Sans Serif"/>
          <w:snapToGrid w:val="0"/>
        </w:rPr>
        <w:t xml:space="preserve"> be used in low to moderate deformation environments.  Residual load capacity must be considered in the moderate deformation applications.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lastRenderedPageBreak/>
        <w:t>Performance Characteristics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Stiff initial response with peak loads developed in less than 1 inch of convergence.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 xml:space="preserve">Peak loading is controlled primarily by the compressive strength of the concrete and the size (diameter) of the bag.  The bag should naturally conform to the mine roof.  Peak loads can be diminished if this does not occur.  Compared to other products such as the Heintzmann Pumpable Crib and </w:t>
      </w:r>
      <w:proofErr w:type="spellStart"/>
      <w:r>
        <w:rPr>
          <w:rFonts w:ascii="MS Sans Serif" w:hAnsi="MS Sans Serif"/>
          <w:snapToGrid w:val="0"/>
        </w:rPr>
        <w:t>Fosroc</w:t>
      </w:r>
      <w:proofErr w:type="spellEnd"/>
      <w:r>
        <w:rPr>
          <w:rFonts w:ascii="MS Sans Serif" w:hAnsi="MS Sans Serif"/>
          <w:snapToGrid w:val="0"/>
        </w:rPr>
        <w:t xml:space="preserve"> </w:t>
      </w:r>
      <w:proofErr w:type="spellStart"/>
      <w:r>
        <w:rPr>
          <w:rFonts w:ascii="MS Sans Serif" w:hAnsi="MS Sans Serif"/>
          <w:snapToGrid w:val="0"/>
        </w:rPr>
        <w:t>Tekpak</w:t>
      </w:r>
      <w:proofErr w:type="spellEnd"/>
      <w:r>
        <w:rPr>
          <w:rFonts w:ascii="MS Sans Serif" w:hAnsi="MS Sans Serif"/>
          <w:snapToGrid w:val="0"/>
        </w:rPr>
        <w:t xml:space="preserve"> Support, the </w:t>
      </w:r>
      <w:proofErr w:type="spellStart"/>
      <w:r>
        <w:rPr>
          <w:rFonts w:ascii="MS Sans Serif" w:hAnsi="MS Sans Serif"/>
          <w:snapToGrid w:val="0"/>
        </w:rPr>
        <w:t>Meshpak</w:t>
      </w:r>
      <w:proofErr w:type="spellEnd"/>
      <w:r>
        <w:rPr>
          <w:rFonts w:ascii="MS Sans Serif" w:hAnsi="MS Sans Serif"/>
          <w:snapToGrid w:val="0"/>
        </w:rPr>
        <w:t xml:space="preserve"> will provide higher peak loads due the significantly higher strength of the Portland/flyash cement compared to the two component grouts used in the other products.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 xml:space="preserve">Load sheds quickly after reaching peak loading.   Residual loading of approximately 200 tons is provided with 30 in diameter support.  </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Residual load is maintained through about 8 inches of convergence (data from tested 30 in diameter 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32"/>
          <w:u w:val="single"/>
        </w:rPr>
      </w:pPr>
      <w:r>
        <w:rPr>
          <w:rFonts w:ascii="Arial" w:hAnsi="Arial"/>
          <w:b/>
          <w:snapToGrid w:val="0"/>
          <w:sz w:val="32"/>
          <w:u w:val="single"/>
        </w:rPr>
        <w:t>3-C 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Corrugated steel container filled full of minus 3-inch pumice rock or other fill material.</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Corrugated steel container (approximately 1/16 inch thick) provides confinement to the pumice waste rock during load application.</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Requires the installation of crib timbers on top of the support to establish roof contact.  Timber utilization can be </w:t>
      </w:r>
      <w:r>
        <w:rPr>
          <w:rFonts w:ascii="MS Sans Serif" w:hAnsi="MS Sans Serif"/>
          <w:snapToGrid w:val="0"/>
          <w:u w:val="single"/>
        </w:rPr>
        <w:t>critical</w:t>
      </w:r>
      <w:r>
        <w:rPr>
          <w:rFonts w:ascii="MS Sans Serif" w:hAnsi="MS Sans Serif"/>
          <w:snapToGrid w:val="0"/>
        </w:rPr>
        <w:t xml:space="preserve"> to the support performance.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Voids within the pumice rock or other support material must be compressed before the support will develop meaningful load bearing capacity.  Settlement of the support fill material during shipment can severely degrade the stiffness and effectiveness of the support.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 xml:space="preserve">Performance Characteristics </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Generally a very soft support due to voids within the fill material and settlement of fill material during shipping.</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Functions like the Can, but the 3-C support is much </w:t>
      </w:r>
      <w:r>
        <w:rPr>
          <w:rFonts w:ascii="MS Sans Serif" w:hAnsi="MS Sans Serif"/>
          <w:snapToGrid w:val="0"/>
          <w:u w:val="single"/>
        </w:rPr>
        <w:t>softer</w:t>
      </w:r>
      <w:r>
        <w:rPr>
          <w:rFonts w:ascii="MS Sans Serif" w:hAnsi="MS Sans Serif"/>
          <w:snapToGrid w:val="0"/>
        </w:rPr>
        <w:t xml:space="preserve"> requiring as much as 3 feet of convergence to provide </w:t>
      </w:r>
      <w:r>
        <w:rPr>
          <w:rFonts w:ascii="MS Sans Serif" w:hAnsi="MS Sans Serif"/>
          <w:snapToGrid w:val="0"/>
          <w:u w:val="single"/>
        </w:rPr>
        <w:t>equivalent</w:t>
      </w:r>
      <w:r>
        <w:rPr>
          <w:rFonts w:ascii="MS Sans Serif" w:hAnsi="MS Sans Serif"/>
          <w:snapToGrid w:val="0"/>
        </w:rPr>
        <w:t xml:space="preserve"> support capacity.</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Relatively stable support capable of absorbing large amounts of deformation (up to 50 pct strain).</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 xml:space="preserve">Can suffer </w:t>
      </w:r>
      <w:r>
        <w:rPr>
          <w:rFonts w:ascii="MS Sans Serif" w:hAnsi="MS Sans Serif"/>
          <w:snapToGrid w:val="0"/>
          <w:u w:val="single"/>
        </w:rPr>
        <w:t>loss</w:t>
      </w:r>
      <w:r>
        <w:rPr>
          <w:rFonts w:ascii="MS Sans Serif" w:hAnsi="MS Sans Serif"/>
          <w:snapToGrid w:val="0"/>
        </w:rPr>
        <w:t xml:space="preserve"> of stability or </w:t>
      </w:r>
      <w:r>
        <w:rPr>
          <w:rFonts w:ascii="MS Sans Serif" w:hAnsi="MS Sans Serif"/>
          <w:snapToGrid w:val="0"/>
          <w:u w:val="single"/>
        </w:rPr>
        <w:t>degraded</w:t>
      </w:r>
      <w:r>
        <w:rPr>
          <w:rFonts w:ascii="MS Sans Serif" w:hAnsi="MS Sans Serif"/>
          <w:snapToGrid w:val="0"/>
        </w:rPr>
        <w:t xml:space="preserve"> performance if steel container is cut (i.e. by shearer).  </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5.</w:t>
      </w:r>
      <w:r>
        <w:rPr>
          <w:rFonts w:ascii="MS Sans Serif" w:hAnsi="MS Sans Serif"/>
          <w:snapToGrid w:val="0"/>
        </w:rPr>
        <w:tab/>
        <w:t xml:space="preserve">Works best in areas where floor heave is excessive.  </w:t>
      </w:r>
      <w:proofErr w:type="gramStart"/>
      <w:r>
        <w:rPr>
          <w:rFonts w:ascii="MS Sans Serif" w:hAnsi="MS Sans Serif"/>
          <w:snapToGrid w:val="0"/>
        </w:rPr>
        <w:t xml:space="preserve">Provides </w:t>
      </w:r>
      <w:r>
        <w:rPr>
          <w:rFonts w:ascii="MS Sans Serif" w:hAnsi="MS Sans Serif"/>
          <w:snapToGrid w:val="0"/>
          <w:u w:val="single"/>
        </w:rPr>
        <w:t>little</w:t>
      </w:r>
      <w:r>
        <w:rPr>
          <w:rFonts w:ascii="MS Sans Serif" w:hAnsi="MS Sans Serif"/>
          <w:snapToGrid w:val="0"/>
        </w:rPr>
        <w:t xml:space="preserve"> roof control until floor heave compacts material inside the can.</w:t>
      </w:r>
      <w:proofErr w:type="gramEnd"/>
      <w:r>
        <w:rPr>
          <w:rFonts w:ascii="MS Sans Serif" w:hAnsi="MS Sans Serif"/>
          <w:snapToGrid w:val="0"/>
        </w:rPr>
        <w:t xml:space="preserve">  </w:t>
      </w:r>
    </w:p>
    <w:p w:rsidR="005E7A57" w:rsidRDefault="005E7A57" w:rsidP="005E7A57">
      <w:pPr>
        <w:pStyle w:val="Heading3"/>
        <w:jc w:val="left"/>
        <w:rPr>
          <w:rFonts w:ascii="MS Sans Serif" w:hAnsi="MS Sans Serif"/>
          <w:b w:val="0"/>
          <w:sz w:val="20"/>
        </w:rPr>
      </w:pPr>
    </w:p>
    <w:p w:rsidR="00B33904" w:rsidRPr="00B33904" w:rsidRDefault="00B33904" w:rsidP="00B33904"/>
    <w:p w:rsidR="008E111E" w:rsidRDefault="008E111E" w:rsidP="008E111E"/>
    <w:p w:rsidR="008E111E" w:rsidRDefault="008E111E" w:rsidP="008E111E"/>
    <w:p w:rsidR="008E111E" w:rsidRDefault="008E111E" w:rsidP="008E111E"/>
    <w:p w:rsidR="008E111E" w:rsidRDefault="008E111E" w:rsidP="008E111E"/>
    <w:p w:rsidR="008E111E" w:rsidRPr="008E111E" w:rsidRDefault="008E111E" w:rsidP="008E111E"/>
    <w:p w:rsidR="005E7A57" w:rsidRPr="00BF2AB6" w:rsidRDefault="00966860" w:rsidP="005E7A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32"/>
          <w:u w:val="single"/>
        </w:rPr>
      </w:pPr>
      <w:r w:rsidRPr="00BF2AB6">
        <w:rPr>
          <w:rFonts w:ascii="Arial" w:hAnsi="Arial"/>
          <w:b/>
          <w:snapToGrid w:val="0"/>
          <w:sz w:val="32"/>
          <w:u w:val="single"/>
        </w:rPr>
        <w:lastRenderedPageBreak/>
        <w:t>QC2</w:t>
      </w:r>
      <w:r w:rsidR="005E7A57" w:rsidRPr="00BF2AB6">
        <w:rPr>
          <w:rFonts w:ascii="Arial" w:hAnsi="Arial"/>
          <w:b/>
          <w:snapToGrid w:val="0"/>
          <w:sz w:val="32"/>
          <w:u w:val="single"/>
        </w:rPr>
        <w:t xml:space="preserve"> SUPPORT</w:t>
      </w:r>
    </w:p>
    <w:p w:rsidR="005E7A57" w:rsidRPr="00BF2AB6" w:rsidRDefault="005E7A57" w:rsidP="005E7A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5E7A57" w:rsidRPr="00BF2AB6" w:rsidRDefault="005E7A57" w:rsidP="005E7A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sidRPr="00BF2AB6">
        <w:rPr>
          <w:rFonts w:ascii="Arial" w:hAnsi="Arial"/>
          <w:b/>
          <w:snapToGrid w:val="0"/>
          <w:sz w:val="24"/>
        </w:rPr>
        <w:t>Support Description</w:t>
      </w:r>
    </w:p>
    <w:p w:rsidR="005E7A57" w:rsidRPr="00BF2AB6" w:rsidRDefault="00966860" w:rsidP="005E7A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sidRPr="00BF2AB6">
        <w:rPr>
          <w:rFonts w:ascii="MS Sans Serif" w:hAnsi="MS Sans Serif"/>
          <w:snapToGrid w:val="0"/>
        </w:rPr>
        <w:t xml:space="preserve">The QC2 support is a heavy concrete module with a core of </w:t>
      </w:r>
      <w:r w:rsidR="00BF2AB6" w:rsidRPr="00BF2AB6">
        <w:rPr>
          <w:rFonts w:ascii="MS Sans Serif" w:hAnsi="MS Sans Serif"/>
          <w:snapToGrid w:val="0"/>
        </w:rPr>
        <w:t xml:space="preserve">compressed </w:t>
      </w:r>
      <w:r w:rsidRPr="00BF2AB6">
        <w:rPr>
          <w:rFonts w:ascii="MS Sans Serif" w:hAnsi="MS Sans Serif"/>
          <w:snapToGrid w:val="0"/>
        </w:rPr>
        <w:t>tire sidewall</w:t>
      </w:r>
      <w:r w:rsidR="00BF2AB6" w:rsidRPr="00BF2AB6">
        <w:rPr>
          <w:rFonts w:ascii="MS Sans Serif" w:hAnsi="MS Sans Serif"/>
          <w:snapToGrid w:val="0"/>
        </w:rPr>
        <w:t xml:space="preserve">s </w:t>
      </w:r>
      <w:r w:rsidRPr="00BF2AB6">
        <w:rPr>
          <w:rFonts w:ascii="MS Sans Serif" w:hAnsi="MS Sans Serif"/>
          <w:snapToGrid w:val="0"/>
        </w:rPr>
        <w:t xml:space="preserve">and rebar.  Two or more modules can be stacked to build the support.  </w:t>
      </w:r>
    </w:p>
    <w:p w:rsidR="005E7A57" w:rsidRPr="00BF2AB6" w:rsidRDefault="005E7A57" w:rsidP="005E7A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5E7A57" w:rsidRPr="00BF2AB6" w:rsidRDefault="005E7A57" w:rsidP="005E7A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sidRPr="00BF2AB6">
        <w:rPr>
          <w:rFonts w:ascii="Arial" w:hAnsi="Arial"/>
          <w:b/>
          <w:snapToGrid w:val="0"/>
          <w:sz w:val="24"/>
        </w:rPr>
        <w:t>Design and Installation Considerations</w:t>
      </w:r>
    </w:p>
    <w:p w:rsidR="005E7A57" w:rsidRPr="00BF2AB6" w:rsidRDefault="005E7A57" w:rsidP="005E7A57">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sidRPr="00BF2AB6">
        <w:rPr>
          <w:rFonts w:ascii="MS Sans Serif" w:hAnsi="MS Sans Serif"/>
          <w:snapToGrid w:val="0"/>
        </w:rPr>
        <w:t>1.</w:t>
      </w:r>
      <w:r w:rsidRPr="00BF2AB6">
        <w:rPr>
          <w:rFonts w:ascii="MS Sans Serif" w:hAnsi="MS Sans Serif"/>
          <w:snapToGrid w:val="0"/>
        </w:rPr>
        <w:tab/>
      </w:r>
      <w:r w:rsidR="00BF2AB6" w:rsidRPr="00BF2AB6">
        <w:rPr>
          <w:rFonts w:ascii="MS Sans Serif" w:hAnsi="MS Sans Serif"/>
          <w:snapToGrid w:val="0"/>
        </w:rPr>
        <w:t>Modules are</w:t>
      </w:r>
      <w:r w:rsidR="002A3A09" w:rsidRPr="00BF2AB6">
        <w:rPr>
          <w:rFonts w:ascii="MS Sans Serif" w:hAnsi="MS Sans Serif"/>
          <w:snapToGrid w:val="0"/>
        </w:rPr>
        <w:t xml:space="preserve"> </w:t>
      </w:r>
      <w:r w:rsidR="00966860" w:rsidRPr="00BF2AB6">
        <w:rPr>
          <w:rFonts w:ascii="MS Sans Serif" w:hAnsi="MS Sans Serif"/>
          <w:snapToGrid w:val="0"/>
        </w:rPr>
        <w:t xml:space="preserve">heavy and </w:t>
      </w:r>
      <w:r w:rsidR="002A3A09" w:rsidRPr="00BF2AB6">
        <w:rPr>
          <w:rFonts w:ascii="MS Sans Serif" w:hAnsi="MS Sans Serif"/>
          <w:snapToGrid w:val="0"/>
        </w:rPr>
        <w:t xml:space="preserve">will </w:t>
      </w:r>
      <w:r w:rsidR="00966860" w:rsidRPr="00BF2AB6">
        <w:rPr>
          <w:rFonts w:ascii="MS Sans Serif" w:hAnsi="MS Sans Serif"/>
          <w:snapToGrid w:val="0"/>
        </w:rPr>
        <w:t xml:space="preserve">require machinery for installation.  </w:t>
      </w:r>
    </w:p>
    <w:p w:rsidR="005E7A57" w:rsidRPr="00BF2AB6" w:rsidRDefault="005E7A57" w:rsidP="005E7A57">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5E7A57" w:rsidRPr="00BF2AB6" w:rsidRDefault="005E7A57" w:rsidP="005E7A57">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sidRPr="00BF2AB6">
        <w:rPr>
          <w:rFonts w:ascii="MS Sans Serif" w:hAnsi="MS Sans Serif"/>
          <w:snapToGrid w:val="0"/>
        </w:rPr>
        <w:t>2.</w:t>
      </w:r>
      <w:r w:rsidRPr="00BF2AB6">
        <w:rPr>
          <w:rFonts w:ascii="MS Sans Serif" w:hAnsi="MS Sans Serif"/>
          <w:snapToGrid w:val="0"/>
        </w:rPr>
        <w:tab/>
        <w:t xml:space="preserve">Requires the installation of crib timbers on top of the support to establish roof contact.  Timber utilization can be </w:t>
      </w:r>
      <w:r w:rsidRPr="00BF2AB6">
        <w:rPr>
          <w:rFonts w:ascii="MS Sans Serif" w:hAnsi="MS Sans Serif"/>
          <w:snapToGrid w:val="0"/>
          <w:u w:val="single"/>
        </w:rPr>
        <w:t>critical</w:t>
      </w:r>
      <w:r w:rsidRPr="00BF2AB6">
        <w:rPr>
          <w:rFonts w:ascii="MS Sans Serif" w:hAnsi="MS Sans Serif"/>
          <w:snapToGrid w:val="0"/>
        </w:rPr>
        <w:t xml:space="preserve"> to the support performance.</w:t>
      </w:r>
    </w:p>
    <w:p w:rsidR="005E7A57" w:rsidRPr="00BF2AB6" w:rsidRDefault="005E7A57" w:rsidP="005E7A57">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5E7A57" w:rsidRPr="00BF2AB6" w:rsidRDefault="005E7A57" w:rsidP="005E7A57">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sidRPr="00BF2AB6">
        <w:rPr>
          <w:rFonts w:ascii="MS Sans Serif" w:hAnsi="MS Sans Serif"/>
          <w:snapToGrid w:val="0"/>
        </w:rPr>
        <w:t>3.</w:t>
      </w:r>
      <w:r w:rsidRPr="00BF2AB6">
        <w:rPr>
          <w:rFonts w:ascii="MS Sans Serif" w:hAnsi="MS Sans Serif"/>
          <w:snapToGrid w:val="0"/>
        </w:rPr>
        <w:tab/>
      </w:r>
      <w:r w:rsidR="002A3A09" w:rsidRPr="00BF2AB6">
        <w:rPr>
          <w:rFonts w:ascii="MS Sans Serif" w:hAnsi="MS Sans Serif"/>
          <w:snapToGrid w:val="0"/>
        </w:rPr>
        <w:t xml:space="preserve">The </w:t>
      </w:r>
      <w:r w:rsidR="00BF2AB6" w:rsidRPr="00BF2AB6">
        <w:rPr>
          <w:rFonts w:ascii="MS Sans Serif" w:hAnsi="MS Sans Serif"/>
          <w:snapToGrid w:val="0"/>
        </w:rPr>
        <w:t>support delivers extremely high stiffness, high capacity, yield ability and high residual load</w:t>
      </w:r>
      <w:r w:rsidR="002A3A09" w:rsidRPr="00BF2AB6">
        <w:rPr>
          <w:rFonts w:ascii="MS Sans Serif" w:hAnsi="MS Sans Serif"/>
          <w:snapToGrid w:val="0"/>
        </w:rPr>
        <w:t xml:space="preserve">.  </w:t>
      </w:r>
    </w:p>
    <w:p w:rsidR="005E7A57" w:rsidRPr="00BF2AB6" w:rsidRDefault="005E7A57" w:rsidP="005E7A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5E7A57" w:rsidRPr="008E111E" w:rsidRDefault="005E7A57" w:rsidP="008E11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sidRPr="00BF2AB6">
        <w:rPr>
          <w:rFonts w:ascii="Arial" w:hAnsi="Arial"/>
          <w:b/>
          <w:snapToGrid w:val="0"/>
          <w:sz w:val="24"/>
        </w:rPr>
        <w:t xml:space="preserve">Performance Characteristics </w:t>
      </w:r>
    </w:p>
    <w:p w:rsidR="005E7A57" w:rsidRPr="00BF2AB6" w:rsidRDefault="00BF2AB6" w:rsidP="00BF2AB6">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sidRPr="00BF2AB6">
        <w:rPr>
          <w:rFonts w:ascii="MS Sans Serif" w:hAnsi="MS Sans Serif"/>
          <w:snapToGrid w:val="0"/>
        </w:rPr>
        <w:t>1</w:t>
      </w:r>
      <w:r w:rsidR="005E7A57" w:rsidRPr="00BF2AB6">
        <w:rPr>
          <w:rFonts w:ascii="MS Sans Serif" w:hAnsi="MS Sans Serif"/>
          <w:snapToGrid w:val="0"/>
        </w:rPr>
        <w:t>.</w:t>
      </w:r>
      <w:r w:rsidR="005E7A57" w:rsidRPr="00BF2AB6">
        <w:rPr>
          <w:rFonts w:ascii="MS Sans Serif" w:hAnsi="MS Sans Serif"/>
          <w:snapToGrid w:val="0"/>
        </w:rPr>
        <w:tab/>
      </w:r>
      <w:r w:rsidRPr="00BF2AB6">
        <w:rPr>
          <w:rFonts w:ascii="MS Sans Serif" w:hAnsi="MS Sans Serif"/>
          <w:snapToGrid w:val="0"/>
        </w:rPr>
        <w:t xml:space="preserve">The support provides high capacity, extremely high stiffness, </w:t>
      </w:r>
      <w:r>
        <w:rPr>
          <w:rFonts w:ascii="MS Sans Serif" w:hAnsi="MS Sans Serif"/>
          <w:snapToGrid w:val="0"/>
        </w:rPr>
        <w:t xml:space="preserve">good </w:t>
      </w:r>
      <w:r w:rsidRPr="00BF2AB6">
        <w:rPr>
          <w:rFonts w:ascii="MS Sans Serif" w:hAnsi="MS Sans Serif"/>
          <w:snapToGrid w:val="0"/>
        </w:rPr>
        <w:t xml:space="preserve">yield ability and high residual load.  </w:t>
      </w:r>
    </w:p>
    <w:p w:rsidR="00BF2AB6" w:rsidRPr="00BF2AB6" w:rsidRDefault="00BF2AB6" w:rsidP="00BF2AB6">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p>
    <w:p w:rsidR="00BF2AB6" w:rsidRPr="00BF2AB6" w:rsidRDefault="00BF2AB6" w:rsidP="00BF2AB6">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sidRPr="00BF2AB6">
        <w:rPr>
          <w:rFonts w:ascii="MS Sans Serif" w:hAnsi="MS Sans Serif"/>
          <w:snapToGrid w:val="0"/>
        </w:rPr>
        <w:t xml:space="preserve">2. </w:t>
      </w:r>
      <w:r w:rsidRPr="00BF2AB6">
        <w:rPr>
          <w:rFonts w:ascii="MS Sans Serif" w:hAnsi="MS Sans Serif"/>
          <w:snapToGrid w:val="0"/>
        </w:rPr>
        <w:tab/>
        <w:t xml:space="preserve">Generally a very stiff support.  The stiffness is affected by the height of the wood layer </w:t>
      </w:r>
      <w:r w:rsidR="002A30A3">
        <w:rPr>
          <w:rFonts w:ascii="MS Sans Serif" w:hAnsi="MS Sans Serif"/>
          <w:snapToGrid w:val="0"/>
        </w:rPr>
        <w:t xml:space="preserve">used on top to establish </w:t>
      </w:r>
      <w:r w:rsidRPr="00BF2AB6">
        <w:rPr>
          <w:rFonts w:ascii="MS Sans Serif" w:hAnsi="MS Sans Serif"/>
          <w:snapToGrid w:val="0"/>
        </w:rPr>
        <w:t xml:space="preserve">roof contact.  </w:t>
      </w:r>
    </w:p>
    <w:p w:rsidR="005E7A57" w:rsidRPr="00BF2AB6" w:rsidRDefault="005E7A57" w:rsidP="005E7A57">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5E7A57" w:rsidRPr="00BF2AB6" w:rsidRDefault="00BF2AB6" w:rsidP="005E7A57">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sidRPr="00BF2AB6">
        <w:rPr>
          <w:rFonts w:ascii="MS Sans Serif" w:hAnsi="MS Sans Serif"/>
          <w:snapToGrid w:val="0"/>
        </w:rPr>
        <w:t>3</w:t>
      </w:r>
      <w:r w:rsidR="005E7A57" w:rsidRPr="00BF2AB6">
        <w:rPr>
          <w:rFonts w:ascii="MS Sans Serif" w:hAnsi="MS Sans Serif"/>
          <w:snapToGrid w:val="0"/>
        </w:rPr>
        <w:t>.</w:t>
      </w:r>
      <w:r w:rsidR="005E7A57" w:rsidRPr="00BF2AB6">
        <w:rPr>
          <w:rFonts w:ascii="MS Sans Serif" w:hAnsi="MS Sans Serif"/>
          <w:snapToGrid w:val="0"/>
        </w:rPr>
        <w:tab/>
        <w:t>Relatively stable support capable of absorbing large amounts of deformation.</w:t>
      </w:r>
    </w:p>
    <w:p w:rsidR="005E7A57" w:rsidRPr="00BF2AB6" w:rsidRDefault="005E7A57" w:rsidP="005E7A57">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F2AB6" w:rsidRPr="00BF2AB6" w:rsidRDefault="00BF2AB6" w:rsidP="005E7A57">
      <w:pPr>
        <w:pStyle w:val="Heading3"/>
        <w:jc w:val="left"/>
        <w:rPr>
          <w:rFonts w:ascii="MS Sans Serif" w:hAnsi="MS Sans Serif"/>
        </w:rPr>
      </w:pPr>
    </w:p>
    <w:p w:rsidR="002753BC" w:rsidRDefault="00BF2AB6" w:rsidP="002A30A3">
      <w:pPr>
        <w:pStyle w:val="Heading3"/>
        <w:rPr>
          <w:rFonts w:ascii="MS Sans Serif" w:hAnsi="MS Sans Serif"/>
        </w:rPr>
      </w:pPr>
      <w:r w:rsidRPr="00BF2AB6">
        <w:rPr>
          <w:rFonts w:ascii="MS Sans Serif" w:hAnsi="MS Sans Serif"/>
        </w:rPr>
        <w:br w:type="page"/>
      </w:r>
      <w:bookmarkStart w:id="25" w:name="_Toc229888787"/>
      <w:r w:rsidR="002753BC">
        <w:rPr>
          <w:rFonts w:ascii="MS Sans Serif" w:hAnsi="MS Sans Serif"/>
        </w:rPr>
        <w:lastRenderedPageBreak/>
        <w:t>STEEL SUPPORTS</w:t>
      </w:r>
      <w:bookmarkEnd w:id="25"/>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pStyle w:val="Heading2"/>
      </w:pPr>
      <w:bookmarkStart w:id="26" w:name="_Toc229888788"/>
      <w:r>
        <w:t>ACS - Alternative Crib Support</w:t>
      </w:r>
      <w:bookmarkEnd w:id="26"/>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Alternative Crib Support is a prop support that consists of a steel pipe with various head plate attachments to control yielding or accommodate other support materials.</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Threaded spindle provides easy height adjustment up to 12 inches.</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Optional head plates include: (1) flat steel plate, (2) steel channel, and (3) "pizza pan".  Head plate designs can be customized to user requirements.  The "pizza pan" deforms under load while wood timbers are typically used with </w:t>
      </w:r>
      <w:proofErr w:type="gramStart"/>
      <w:r>
        <w:rPr>
          <w:rFonts w:ascii="MS Sans Serif" w:hAnsi="MS Sans Serif"/>
          <w:snapToGrid w:val="0"/>
        </w:rPr>
        <w:t>the  flat</w:t>
      </w:r>
      <w:proofErr w:type="gramEnd"/>
      <w:r>
        <w:rPr>
          <w:rFonts w:ascii="MS Sans Serif" w:hAnsi="MS Sans Serif"/>
          <w:snapToGrid w:val="0"/>
        </w:rPr>
        <w:t xml:space="preserve"> plate and steel channel designs to absorb roof to floor deformation.</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Can be used in conjunction with steel I beam and connecting struts to form a "Square Set" configuration.</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Deformation (yield load) capability ranges from less than 0.5 inches (flat head plate with no wood) to 4 approximately 4 inches (with wood timbers on top).</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Failure occurs when support load exceeds the buckling strength of the pipe (at 100-120 tons).  </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Can handle moderate degree of eccentric loading due to uneven roof conditions and prop tilting.</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32"/>
          <w:u w:val="single"/>
        </w:rPr>
      </w:pPr>
      <w:r>
        <w:rPr>
          <w:rFonts w:ascii="Arial" w:hAnsi="Arial"/>
          <w:b/>
          <w:snapToGrid w:val="0"/>
          <w:sz w:val="32"/>
          <w:u w:val="single"/>
        </w:rPr>
        <w:t>55-TON PROP</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55 Ton Prop is a smaller version of the Alternative Crib Support. Like the ACS, it is a prop support that consists of a steel pipe with various head plate attachments to control yielding or accommodate other support materials.</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Threaded spindle provides easy height adjustment up to 12 inches.</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Optional head plates include: (1) flat steel plate, (2) steel channel, and (3) "pizza pan".  Head plate designs can be customized to user requirements.  The "pizza pan" deforms under load while wood timbers can be used with the flat plate and steel channel designs to absorb roof to floor deformation.</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Can be used in conjunction with steel I beam and connecting struts to form a "Square Set" configuration.</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Deformation (yield load) capability ranges from less than 0.5 inches (flat head plate with no wood) to approximately 2 inches with the pizza head plate.</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lastRenderedPageBreak/>
        <w:t>2.</w:t>
      </w:r>
      <w:r>
        <w:rPr>
          <w:rFonts w:ascii="MS Sans Serif" w:hAnsi="MS Sans Serif"/>
          <w:snapToGrid w:val="0"/>
        </w:rPr>
        <w:tab/>
        <w:t>The empty pizza head plate begins to deform at about 25 tons of load and sheds load to about 15 tons until the head plate is completely flattened by the prop.</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Failure occurs when support load exceeds the buckling strength of the pipe (at 55 tons).  </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Can handle moderate degree of eccentric loading due to uneven roof conditions and prop tilting.</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pStyle w:val="Heading2"/>
      </w:pPr>
      <w:bookmarkStart w:id="27" w:name="_Toc229888789"/>
      <w:r>
        <w:t>QUICK TIMBER</w:t>
      </w:r>
      <w:bookmarkEnd w:id="27"/>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The Quick Timber is a 25 ton steel prop that can be quickly installed to provide supplemental support when needed.</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"Bottle Neck" at top of prop provides some degree of yielding and acts a yield indicator. </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Relatively light weight to facilitate quick installation.</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Steel pipe with threaded spindle end for easy height adjustment up to 4 inches.</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4.</w:t>
      </w:r>
      <w:r>
        <w:rPr>
          <w:rFonts w:ascii="MS Sans Serif" w:hAnsi="MS Sans Serif"/>
          <w:snapToGrid w:val="0"/>
        </w:rPr>
        <w:tab/>
        <w:t>Manufactured to height requirements of the customer.</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Considered as 25-ton capacity support, similar to that of 6 in diameter, 6-foot high poplar post.</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Reaches peak loading in less than 0.2 inches of convergence.</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Can sustain some load through several inches of convergence, but severe loading shedding (in excess of 50 pct) can occur during deformation of the bottle neck area.</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pStyle w:val="Heading2"/>
      </w:pPr>
      <w:bookmarkStart w:id="28" w:name="_Toc229888790"/>
      <w:r>
        <w:t>YIPPI PROP</w:t>
      </w:r>
      <w:bookmarkEnd w:id="28"/>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Yieldable In-Place Prop Insert (YIPPI) is consists of two </w:t>
      </w:r>
      <w:proofErr w:type="spellStart"/>
      <w:r>
        <w:rPr>
          <w:rFonts w:ascii="MS Sans Serif" w:hAnsi="MS Sans Serif"/>
          <w:snapToGrid w:val="0"/>
        </w:rPr>
        <w:t>teloscopic</w:t>
      </w:r>
      <w:proofErr w:type="spellEnd"/>
      <w:r>
        <w:rPr>
          <w:rFonts w:ascii="MS Sans Serif" w:hAnsi="MS Sans Serif"/>
          <w:snapToGrid w:val="0"/>
        </w:rPr>
        <w:t xml:space="preserve"> tubes and a bubble pressure generator to develop controlled loading with convergence.</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Threaded spindle provides height adjustment up to 18 inches and facilitates quick installation.</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Can be shipped as a unit completely assembled or disassembled into three pieces to facilitate transport into remote areas.</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Load control and yielding is provided by the pressure bubble generator which has a diameter approximately .050 inches greater than the inside diameter of the lower tube.  During loading application, the pressure bubble generator is forced into the lower tube causes radial expansion while creating a "friction envelope" to provide controlled yielding.</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Very stiff support with peak loading of approximately 50 tons developed in less than 0.25 </w:t>
      </w:r>
      <w:r>
        <w:rPr>
          <w:rFonts w:ascii="MS Sans Serif" w:hAnsi="MS Sans Serif"/>
          <w:snapToGrid w:val="0"/>
        </w:rPr>
        <w:lastRenderedPageBreak/>
        <w:t>inches of convergence.</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Controlled yielding with little load shedding.  Yielding will continue until pressure bubble hits the threaded spindle, at which time the load will increase to the buckling strength of the prop.</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3.</w:t>
      </w:r>
      <w:r>
        <w:rPr>
          <w:rFonts w:ascii="MS Sans Serif" w:hAnsi="MS Sans Serif"/>
          <w:snapToGrid w:val="0"/>
        </w:rPr>
        <w:tab/>
        <w:t>Peak loads due to buckling are typically around 120 tons.</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rPr>
      </w:pPr>
    </w:p>
    <w:p w:rsidR="002753BC" w:rsidRDefault="002753BC" w:rsidP="002753BC">
      <w:pPr>
        <w:pStyle w:val="Heading2"/>
      </w:pPr>
      <w:bookmarkStart w:id="29" w:name="_Toc229888791"/>
      <w:r>
        <w:t>ROCPROP</w:t>
      </w:r>
      <w:bookmarkEnd w:id="29"/>
    </w:p>
    <w:p w:rsidR="002753BC" w:rsidRDefault="002753BC" w:rsidP="002753BC">
      <w:pPr>
        <w:pStyle w:val="EndnoteT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w:t>
      </w:r>
      <w:proofErr w:type="spellStart"/>
      <w:r>
        <w:rPr>
          <w:rFonts w:ascii="MS Sans Serif" w:hAnsi="MS Sans Serif"/>
          <w:snapToGrid w:val="0"/>
        </w:rPr>
        <w:t>Rocprop</w:t>
      </w:r>
      <w:proofErr w:type="spellEnd"/>
      <w:r>
        <w:rPr>
          <w:rFonts w:ascii="MS Sans Serif" w:hAnsi="MS Sans Serif"/>
          <w:snapToGrid w:val="0"/>
        </w:rPr>
        <w:t xml:space="preserve"> is a hydraulic cylinder that is extended against the mine roof and floor by pumping water or some other hydraulic fluid into the cylinder.  Once the cylinder is set, a locking collar transforms the cylinder into a friction prop.</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Height adjustable to approximately 120 inches in standard design.</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Well suited to supplemental support for longwall moves since the support can be set using the shield hydraulic pumping system.</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Can be set on wood footboard to reduce contact pressure on mine roof or floor.</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Stiff initial behavior.  Reaches peak loading at </w:t>
      </w:r>
      <w:r>
        <w:rPr>
          <w:rFonts w:ascii="MS Sans Serif" w:hAnsi="MS Sans Serif"/>
          <w:snapToGrid w:val="0"/>
          <w:u w:val="single"/>
        </w:rPr>
        <w:t>less than</w:t>
      </w:r>
      <w:r>
        <w:rPr>
          <w:rFonts w:ascii="MS Sans Serif" w:hAnsi="MS Sans Serif"/>
          <w:snapToGrid w:val="0"/>
        </w:rPr>
        <w:t xml:space="preserve"> 1 inch of convergence when used with oak footboard.</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Support is rated at 25-ton capacity.</w:t>
      </w: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2753BC" w:rsidRDefault="002753BC" w:rsidP="002753BC">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The peak loading is maintained during yielding, which occurs through the remaining </w:t>
      </w:r>
      <w:r>
        <w:rPr>
          <w:rFonts w:ascii="MS Sans Serif" w:hAnsi="MS Sans Serif"/>
          <w:snapToGrid w:val="0"/>
          <w:u w:val="single"/>
        </w:rPr>
        <w:t>stroke of the cylinder</w:t>
      </w:r>
      <w:r>
        <w:rPr>
          <w:rFonts w:ascii="MS Sans Serif" w:hAnsi="MS Sans Serif"/>
          <w:snapToGrid w:val="0"/>
        </w:rPr>
        <w:t xml:space="preserve"> as the upper tube is forced into the bottom section causing it to expand outward.</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753BC" w:rsidRDefault="002753BC" w:rsidP="002753BC">
      <w:pPr>
        <w:pStyle w:val="Heading3"/>
        <w:rPr>
          <w:rFonts w:ascii="MS Sans Serif" w:hAnsi="MS Sans Serif"/>
        </w:rPr>
      </w:pPr>
      <w:r>
        <w:rPr>
          <w:rFonts w:ascii="MS Sans Serif" w:hAnsi="MS Sans Serif"/>
        </w:rPr>
        <w:br w:type="page"/>
      </w:r>
      <w:bookmarkStart w:id="30" w:name="_Toc229888792"/>
      <w:r>
        <w:rPr>
          <w:rFonts w:ascii="MS Sans Serif" w:hAnsi="MS Sans Serif"/>
        </w:rPr>
        <w:lastRenderedPageBreak/>
        <w:t>ADDITIONAL SUPPORTS</w:t>
      </w:r>
      <w:bookmarkEnd w:id="30"/>
    </w:p>
    <w:p w:rsidR="002753BC" w:rsidRDefault="002753BC"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A30A3" w:rsidRDefault="002A30A3"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2A30A3" w:rsidRDefault="002A30A3" w:rsidP="002753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F11A92" w:rsidRDefault="00F11A92" w:rsidP="00F11A92">
      <w:pPr>
        <w:pStyle w:val="Heading2"/>
      </w:pPr>
      <w:bookmarkStart w:id="31" w:name="_Toc229888793"/>
      <w:r>
        <w:t>LOCK-N-LOAD PROP</w:t>
      </w:r>
      <w:bookmarkEnd w:id="31"/>
    </w:p>
    <w:p w:rsidR="00F11A92" w:rsidRDefault="00F11A92" w:rsidP="00F11A9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F11A92" w:rsidRDefault="00F11A92" w:rsidP="00F11A9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F11A92" w:rsidRDefault="00F11A92" w:rsidP="00F11A9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Lock-N-Load Prop consists of two pieces of 4x6 inch timber that are extended from the mine floor to the mine roof and then locked in place by </w:t>
      </w:r>
      <w:r w:rsidR="00F52685">
        <w:rPr>
          <w:rFonts w:ascii="MS Sans Serif" w:hAnsi="MS Sans Serif"/>
          <w:snapToGrid w:val="0"/>
        </w:rPr>
        <w:t xml:space="preserve">a set of clamps where the timbers </w:t>
      </w:r>
      <w:r>
        <w:rPr>
          <w:rFonts w:ascii="MS Sans Serif" w:hAnsi="MS Sans Serif"/>
          <w:snapToGrid w:val="0"/>
        </w:rPr>
        <w:t>overlap</w:t>
      </w:r>
      <w:r w:rsidR="00F52685">
        <w:rPr>
          <w:rFonts w:ascii="MS Sans Serif" w:hAnsi="MS Sans Serif"/>
          <w:snapToGrid w:val="0"/>
        </w:rPr>
        <w:t xml:space="preserve"> </w:t>
      </w:r>
      <w:r>
        <w:rPr>
          <w:rFonts w:ascii="MS Sans Serif" w:hAnsi="MS Sans Serif"/>
          <w:snapToGrid w:val="0"/>
        </w:rPr>
        <w:t>section.  It is designed as a 20-25 ton prop.</w:t>
      </w:r>
    </w:p>
    <w:p w:rsidR="00F11A92" w:rsidRDefault="00F11A92" w:rsidP="00F11A9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F11A92" w:rsidRDefault="00F11A92" w:rsidP="00F11A9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Quick and easy </w:t>
      </w:r>
      <w:r>
        <w:rPr>
          <w:rFonts w:ascii="MS Sans Serif" w:hAnsi="MS Sans Serif"/>
          <w:snapToGrid w:val="0"/>
          <w:u w:val="single"/>
        </w:rPr>
        <w:t>height adjustment</w:t>
      </w:r>
      <w:r>
        <w:rPr>
          <w:rFonts w:ascii="MS Sans Serif" w:hAnsi="MS Sans Serif"/>
          <w:snapToGrid w:val="0"/>
        </w:rPr>
        <w:t xml:space="preserve"> allows the prop to install quickly.</w:t>
      </w: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Small timber cross sections </w:t>
      </w:r>
      <w:r>
        <w:rPr>
          <w:rFonts w:ascii="MS Sans Serif" w:hAnsi="MS Sans Serif"/>
          <w:snapToGrid w:val="0"/>
          <w:u w:val="single"/>
        </w:rPr>
        <w:t>minimize</w:t>
      </w:r>
      <w:r>
        <w:rPr>
          <w:rFonts w:ascii="MS Sans Serif" w:hAnsi="MS Sans Serif"/>
          <w:snapToGrid w:val="0"/>
        </w:rPr>
        <w:t xml:space="preserve"> the weight of the prop for easy handling by one individual.</w:t>
      </w: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The </w:t>
      </w:r>
      <w:r>
        <w:rPr>
          <w:rFonts w:ascii="MS Sans Serif" w:hAnsi="MS Sans Serif"/>
          <w:snapToGrid w:val="0"/>
          <w:u w:val="single"/>
        </w:rPr>
        <w:t>standard</w:t>
      </w:r>
      <w:r>
        <w:rPr>
          <w:rFonts w:ascii="MS Sans Serif" w:hAnsi="MS Sans Serif"/>
          <w:snapToGrid w:val="0"/>
        </w:rPr>
        <w:t xml:space="preserve"> design uses 4 x 6-inch cross section poplar timbers.  The standard design is with the 6-</w:t>
      </w:r>
      <w:r w:rsidR="00F52685">
        <w:rPr>
          <w:rFonts w:ascii="MS Sans Serif" w:hAnsi="MS Sans Serif"/>
          <w:snapToGrid w:val="0"/>
        </w:rPr>
        <w:t>i</w:t>
      </w:r>
      <w:r>
        <w:rPr>
          <w:rFonts w:ascii="MS Sans Serif" w:hAnsi="MS Sans Serif"/>
          <w:snapToGrid w:val="0"/>
        </w:rPr>
        <w:t xml:space="preserve">nch-wide face butted together at the overlap sections.   This design </w:t>
      </w:r>
      <w:r>
        <w:rPr>
          <w:rFonts w:ascii="MS Sans Serif" w:hAnsi="MS Sans Serif"/>
          <w:snapToGrid w:val="0"/>
          <w:u w:val="single"/>
        </w:rPr>
        <w:t>maximizes</w:t>
      </w:r>
      <w:r>
        <w:rPr>
          <w:rFonts w:ascii="MS Sans Serif" w:hAnsi="MS Sans Serif"/>
          <w:snapToGrid w:val="0"/>
        </w:rPr>
        <w:t xml:space="preserve"> the contact area between the timbers and reduces the stress on the clamping shoes.  An alternative design is to construction the support with the 4-in-wide face butted together.  This design takes advantage of the thickness of the timber to help </w:t>
      </w:r>
      <w:r>
        <w:rPr>
          <w:rFonts w:ascii="MS Sans Serif" w:hAnsi="MS Sans Serif"/>
          <w:snapToGrid w:val="0"/>
          <w:u w:val="single"/>
        </w:rPr>
        <w:t>prevent</w:t>
      </w:r>
      <w:r>
        <w:rPr>
          <w:rFonts w:ascii="MS Sans Serif" w:hAnsi="MS Sans Serif"/>
          <w:snapToGrid w:val="0"/>
        </w:rPr>
        <w:t xml:space="preserve"> buckling. </w:t>
      </w:r>
    </w:p>
    <w:p w:rsidR="00F11A92" w:rsidRDefault="00F11A92" w:rsidP="00F11A9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F11A92" w:rsidRDefault="00F11A92" w:rsidP="00F11A9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Peak loads are generally determined by the </w:t>
      </w:r>
      <w:r>
        <w:rPr>
          <w:rFonts w:ascii="MS Sans Serif" w:hAnsi="MS Sans Serif"/>
          <w:snapToGrid w:val="0"/>
          <w:u w:val="single"/>
        </w:rPr>
        <w:t>buckling</w:t>
      </w:r>
      <w:r>
        <w:rPr>
          <w:rFonts w:ascii="MS Sans Serif" w:hAnsi="MS Sans Serif"/>
          <w:snapToGrid w:val="0"/>
        </w:rPr>
        <w:t xml:space="preserve"> of the extended timber sections at either end of the prop.   As the extension length </w:t>
      </w:r>
      <w:r>
        <w:rPr>
          <w:rFonts w:ascii="MS Sans Serif" w:hAnsi="MS Sans Serif"/>
          <w:snapToGrid w:val="0"/>
          <w:u w:val="single"/>
        </w:rPr>
        <w:t>increases</w:t>
      </w:r>
      <w:r>
        <w:rPr>
          <w:rFonts w:ascii="MS Sans Serif" w:hAnsi="MS Sans Serif"/>
          <w:snapToGrid w:val="0"/>
        </w:rPr>
        <w:t xml:space="preserve">, the buckling load and peak support capacity </w:t>
      </w:r>
      <w:r>
        <w:rPr>
          <w:rFonts w:ascii="MS Sans Serif" w:hAnsi="MS Sans Serif"/>
          <w:snapToGrid w:val="0"/>
          <w:u w:val="single"/>
        </w:rPr>
        <w:t>decrease</w:t>
      </w:r>
      <w:r>
        <w:rPr>
          <w:rFonts w:ascii="MS Sans Serif" w:hAnsi="MS Sans Serif"/>
          <w:snapToGrid w:val="0"/>
        </w:rPr>
        <w:t xml:space="preserve"> proportionally.</w:t>
      </w: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Clamping force at the overlapping timber sections is used to generate support capacity.  The clamping force </w:t>
      </w:r>
      <w:r>
        <w:rPr>
          <w:rFonts w:ascii="MS Sans Serif" w:hAnsi="MS Sans Serif"/>
          <w:snapToGrid w:val="0"/>
          <w:u w:val="single"/>
        </w:rPr>
        <w:t>increases</w:t>
      </w:r>
      <w:r>
        <w:rPr>
          <w:rFonts w:ascii="MS Sans Serif" w:hAnsi="MS Sans Serif"/>
          <w:snapToGrid w:val="0"/>
        </w:rPr>
        <w:t xml:space="preserve"> with convergence as the clamps rotate and tighten.  </w:t>
      </w: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The </w:t>
      </w:r>
      <w:r>
        <w:rPr>
          <w:rFonts w:ascii="MS Sans Serif" w:hAnsi="MS Sans Serif"/>
          <w:snapToGrid w:val="0"/>
          <w:u w:val="single"/>
        </w:rPr>
        <w:t>stiffness</w:t>
      </w:r>
      <w:r>
        <w:rPr>
          <w:rFonts w:ascii="MS Sans Serif" w:hAnsi="MS Sans Serif"/>
          <w:snapToGrid w:val="0"/>
        </w:rPr>
        <w:t xml:space="preserve"> of the prop depends on the clamping action, which is a function of the </w:t>
      </w:r>
      <w:r w:rsidR="00F52685">
        <w:rPr>
          <w:rFonts w:ascii="MS Sans Serif" w:hAnsi="MS Sans Serif"/>
          <w:snapToGrid w:val="0"/>
        </w:rPr>
        <w:t>clamping force</w:t>
      </w:r>
      <w:r>
        <w:rPr>
          <w:rFonts w:ascii="MS Sans Serif" w:hAnsi="MS Sans Serif"/>
          <w:snapToGrid w:val="0"/>
        </w:rPr>
        <w:t xml:space="preserve"> and coefficient of friction between the adjacent timber sections.   </w:t>
      </w: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F11A92" w:rsidRDefault="00F11A92" w:rsidP="00F11A92">
      <w:pPr>
        <w:widowControl w:val="0"/>
        <w:numPr>
          <w:ilvl w:val="0"/>
          <w:numId w:val="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r>
        <w:rPr>
          <w:rFonts w:ascii="MS Sans Serif" w:hAnsi="MS Sans Serif"/>
          <w:snapToGrid w:val="0"/>
        </w:rPr>
        <w:t xml:space="preserve">Yield capability ranges from 1 to 6 inches depending on the design.  </w:t>
      </w: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p>
    <w:p w:rsidR="002A30A3" w:rsidRDefault="002A30A3"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p>
    <w:p w:rsidR="00F11A92" w:rsidRDefault="00F11A92" w:rsidP="00F11A92">
      <w:pPr>
        <w:pStyle w:val="Heading2"/>
      </w:pPr>
      <w:bookmarkStart w:id="32" w:name="_Toc229888794"/>
      <w:r>
        <w:t>SIMPLEX PROP</w:t>
      </w:r>
      <w:bookmarkEnd w:id="32"/>
    </w:p>
    <w:p w:rsidR="00F11A92" w:rsidRDefault="00F11A92" w:rsidP="00F11A9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F11A92" w:rsidRDefault="00F11A92" w:rsidP="00F11A9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F11A92" w:rsidRDefault="00B96456" w:rsidP="00F11A9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Simplex</w:t>
      </w:r>
      <w:r w:rsidR="00F11A92">
        <w:rPr>
          <w:rFonts w:ascii="MS Sans Serif" w:hAnsi="MS Sans Serif"/>
          <w:snapToGrid w:val="0"/>
        </w:rPr>
        <w:t xml:space="preserve"> Prop</w:t>
      </w:r>
      <w:r>
        <w:rPr>
          <w:rFonts w:ascii="MS Sans Serif" w:hAnsi="MS Sans Serif"/>
          <w:snapToGrid w:val="0"/>
        </w:rPr>
        <w:t>s</w:t>
      </w:r>
      <w:r w:rsidR="00F11A92">
        <w:rPr>
          <w:rFonts w:ascii="MS Sans Serif" w:hAnsi="MS Sans Serif"/>
          <w:snapToGrid w:val="0"/>
        </w:rPr>
        <w:t xml:space="preserve"> </w:t>
      </w:r>
      <w:r>
        <w:rPr>
          <w:rFonts w:ascii="MS Sans Serif" w:hAnsi="MS Sans Serif"/>
          <w:snapToGrid w:val="0"/>
        </w:rPr>
        <w:t xml:space="preserve">come in many variations.  There are mainly two types: the ratchet-jack or the threaded spindle type.  The supports are used for additional support and have a capacity of 10-20-tons.  </w:t>
      </w:r>
    </w:p>
    <w:p w:rsidR="00B96456" w:rsidRDefault="00B96456" w:rsidP="00F11A9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F11A92" w:rsidRDefault="00F11A92" w:rsidP="00F11A9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Quick and easy </w:t>
      </w:r>
      <w:r>
        <w:rPr>
          <w:rFonts w:ascii="MS Sans Serif" w:hAnsi="MS Sans Serif"/>
          <w:snapToGrid w:val="0"/>
          <w:u w:val="single"/>
        </w:rPr>
        <w:t>height adjustment</w:t>
      </w:r>
      <w:r>
        <w:rPr>
          <w:rFonts w:ascii="MS Sans Serif" w:hAnsi="MS Sans Serif"/>
          <w:snapToGrid w:val="0"/>
        </w:rPr>
        <w:t xml:space="preserve"> allows the prop to install quickly.</w:t>
      </w: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r>
      <w:r w:rsidR="00B96456">
        <w:rPr>
          <w:rFonts w:ascii="MS Sans Serif" w:hAnsi="MS Sans Serif"/>
          <w:snapToGrid w:val="0"/>
        </w:rPr>
        <w:t>T</w:t>
      </w:r>
      <w:r>
        <w:rPr>
          <w:rFonts w:ascii="MS Sans Serif" w:hAnsi="MS Sans Serif"/>
          <w:snapToGrid w:val="0"/>
        </w:rPr>
        <w:t xml:space="preserve">he weight of the prop </w:t>
      </w:r>
      <w:r w:rsidR="00B96456">
        <w:rPr>
          <w:rFonts w:ascii="MS Sans Serif" w:hAnsi="MS Sans Serif"/>
          <w:snapToGrid w:val="0"/>
        </w:rPr>
        <w:t xml:space="preserve">is generally less than 50-lbs </w:t>
      </w:r>
      <w:r>
        <w:rPr>
          <w:rFonts w:ascii="MS Sans Serif" w:hAnsi="MS Sans Serif"/>
          <w:snapToGrid w:val="0"/>
        </w:rPr>
        <w:t>for easy handling by one individual.</w:t>
      </w: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6456" w:rsidRDefault="00B96456" w:rsidP="00B96456">
      <w:pPr>
        <w:widowControl w:val="0"/>
        <w:numPr>
          <w:ilvl w:val="0"/>
          <w:numId w:val="4"/>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r>
        <w:rPr>
          <w:rFonts w:ascii="MS Sans Serif" w:hAnsi="MS Sans Serif"/>
          <w:snapToGrid w:val="0"/>
        </w:rPr>
        <w:t xml:space="preserve">Most designs use a 6x6-in square bearing surface on the roof and floor.  Header boards can be used to further distribute the load pressure or to add yield.  </w:t>
      </w:r>
    </w:p>
    <w:p w:rsidR="00B96456" w:rsidRDefault="00B96456" w:rsidP="00B96456">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p>
    <w:p w:rsidR="00F11A92" w:rsidRDefault="00F11A92" w:rsidP="00635236">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r>
        <w:rPr>
          <w:rFonts w:ascii="MS Sans Serif" w:hAnsi="MS Sans Serif"/>
          <w:snapToGrid w:val="0"/>
        </w:rPr>
        <w:lastRenderedPageBreak/>
        <w:t xml:space="preserve"> </w:t>
      </w:r>
    </w:p>
    <w:p w:rsidR="00F11A92" w:rsidRDefault="00F11A92" w:rsidP="00F11A9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Peak loads are generally determined by the </w:t>
      </w:r>
      <w:r>
        <w:rPr>
          <w:rFonts w:ascii="MS Sans Serif" w:hAnsi="MS Sans Serif"/>
          <w:snapToGrid w:val="0"/>
          <w:u w:val="single"/>
        </w:rPr>
        <w:t>buckling</w:t>
      </w:r>
      <w:r>
        <w:rPr>
          <w:rFonts w:ascii="MS Sans Serif" w:hAnsi="MS Sans Serif"/>
          <w:snapToGrid w:val="0"/>
        </w:rPr>
        <w:t xml:space="preserve"> of the extended section of the prop.   As the extension length </w:t>
      </w:r>
      <w:r>
        <w:rPr>
          <w:rFonts w:ascii="MS Sans Serif" w:hAnsi="MS Sans Serif"/>
          <w:snapToGrid w:val="0"/>
          <w:u w:val="single"/>
        </w:rPr>
        <w:t>increases</w:t>
      </w:r>
      <w:r>
        <w:rPr>
          <w:rFonts w:ascii="MS Sans Serif" w:hAnsi="MS Sans Serif"/>
          <w:snapToGrid w:val="0"/>
        </w:rPr>
        <w:t xml:space="preserve">, the buckling load and peak support capacity </w:t>
      </w:r>
      <w:r>
        <w:rPr>
          <w:rFonts w:ascii="MS Sans Serif" w:hAnsi="MS Sans Serif"/>
          <w:snapToGrid w:val="0"/>
          <w:u w:val="single"/>
        </w:rPr>
        <w:t>decrease</w:t>
      </w:r>
      <w:r>
        <w:rPr>
          <w:rFonts w:ascii="MS Sans Serif" w:hAnsi="MS Sans Serif"/>
          <w:snapToGrid w:val="0"/>
        </w:rPr>
        <w:t xml:space="preserve"> proportionally.</w:t>
      </w:r>
    </w:p>
    <w:p w:rsidR="00F11A92" w:rsidRDefault="00F11A92" w:rsidP="00F11A92">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F11A92" w:rsidRDefault="00F11A92" w:rsidP="009D7DA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r>
      <w:r w:rsidR="009D7DAE">
        <w:rPr>
          <w:rFonts w:ascii="MS Sans Serif" w:hAnsi="MS Sans Serif"/>
          <w:snapToGrid w:val="0"/>
        </w:rPr>
        <w:t xml:space="preserve">The props are very stiff, usually buckling at less than one-inch of convergence.  </w:t>
      </w:r>
      <w:r>
        <w:rPr>
          <w:rFonts w:ascii="MS Sans Serif" w:hAnsi="MS Sans Serif"/>
          <w:snapToGrid w:val="0"/>
        </w:rPr>
        <w:t xml:space="preserve"> </w:t>
      </w:r>
    </w:p>
    <w:p w:rsidR="00F11A92" w:rsidRDefault="00F11A92" w:rsidP="00F11A92">
      <w:pPr>
        <w:pStyle w:val="Heading2"/>
        <w:rPr>
          <w:sz w:val="24"/>
          <w:szCs w:val="24"/>
        </w:rPr>
      </w:pPr>
    </w:p>
    <w:p w:rsidR="002A30A3" w:rsidRPr="002A30A3" w:rsidRDefault="002A30A3" w:rsidP="002A30A3"/>
    <w:p w:rsidR="00F11A92" w:rsidRDefault="00F11A92" w:rsidP="00F11A92">
      <w:pPr>
        <w:pStyle w:val="Heading2"/>
        <w:rPr>
          <w:sz w:val="24"/>
          <w:szCs w:val="24"/>
        </w:rPr>
      </w:pPr>
    </w:p>
    <w:p w:rsidR="00F52685" w:rsidRDefault="00F52685" w:rsidP="00F52685">
      <w:pPr>
        <w:pStyle w:val="Heading2"/>
      </w:pPr>
      <w:bookmarkStart w:id="33" w:name="_Toc229888796"/>
      <w:r>
        <w:t>OMNI PROP</w:t>
      </w:r>
      <w:bookmarkEnd w:id="33"/>
    </w:p>
    <w:p w:rsidR="00F52685" w:rsidRDefault="00F52685" w:rsidP="00F526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F52685" w:rsidRDefault="00F52685" w:rsidP="00F526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F52685" w:rsidRDefault="00CB64C5" w:rsidP="00F526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Omni Prop is a hollow telescopic, hydraulically extended support.  </w:t>
      </w:r>
    </w:p>
    <w:p w:rsidR="00F52685" w:rsidRDefault="00F52685" w:rsidP="00F526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F52685" w:rsidRDefault="00F52685" w:rsidP="00F526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F52685" w:rsidRDefault="00F52685" w:rsidP="00F526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F52685" w:rsidRDefault="00F52685" w:rsidP="00F52685">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Pumping causes the cylinder to expand and to be actively set against the mine roof and floor with a load of approximately 1,000 lbs at a pumping pressure of 200 psi. </w:t>
      </w:r>
    </w:p>
    <w:p w:rsidR="00F52685" w:rsidRDefault="00F52685" w:rsidP="00F52685">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F52685" w:rsidRDefault="00F52685" w:rsidP="00F52685">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Once set against the mine roof and floor, a set screw is tightened to </w:t>
      </w:r>
      <w:r>
        <w:rPr>
          <w:rFonts w:ascii="MS Sans Serif" w:hAnsi="MS Sans Serif"/>
          <w:snapToGrid w:val="0"/>
          <w:u w:val="single"/>
        </w:rPr>
        <w:t>lock</w:t>
      </w:r>
      <w:r>
        <w:rPr>
          <w:rFonts w:ascii="MS Sans Serif" w:hAnsi="MS Sans Serif"/>
          <w:snapToGrid w:val="0"/>
        </w:rPr>
        <w:t xml:space="preserve"> the support in place.</w:t>
      </w:r>
    </w:p>
    <w:p w:rsidR="00F52685" w:rsidRDefault="00F52685" w:rsidP="00F52685">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F52685" w:rsidRDefault="00F52685" w:rsidP="00F52685">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Wood timbers can be used at the roof and floor interface to provide varying degrees </w:t>
      </w:r>
      <w:proofErr w:type="gramStart"/>
      <w:r>
        <w:rPr>
          <w:rFonts w:ascii="MS Sans Serif" w:hAnsi="MS Sans Serif"/>
          <w:snapToGrid w:val="0"/>
        </w:rPr>
        <w:t>of  yielding</w:t>
      </w:r>
      <w:proofErr w:type="gramEnd"/>
      <w:r>
        <w:rPr>
          <w:rFonts w:ascii="MS Sans Serif" w:hAnsi="MS Sans Serif"/>
          <w:snapToGrid w:val="0"/>
        </w:rPr>
        <w:t>.</w:t>
      </w:r>
    </w:p>
    <w:p w:rsidR="00F52685" w:rsidRDefault="00F52685" w:rsidP="00F526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F52685" w:rsidRDefault="00F52685" w:rsidP="00F526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F52685" w:rsidRDefault="00F52685" w:rsidP="00F52685">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Pr>
          <w:rFonts w:ascii="MS Sans Serif" w:hAnsi="MS Sans Serif"/>
          <w:snapToGrid w:val="0"/>
        </w:rPr>
        <w:tab/>
        <w:t xml:space="preserve">The initial stiffness and yield capability is provided primarily by the </w:t>
      </w:r>
      <w:r>
        <w:rPr>
          <w:rFonts w:ascii="MS Sans Serif" w:hAnsi="MS Sans Serif"/>
          <w:snapToGrid w:val="0"/>
          <w:u w:val="single"/>
        </w:rPr>
        <w:t>wood timbers</w:t>
      </w:r>
      <w:r>
        <w:rPr>
          <w:rFonts w:ascii="MS Sans Serif" w:hAnsi="MS Sans Serif"/>
          <w:snapToGrid w:val="0"/>
        </w:rPr>
        <w:t xml:space="preserve">. With </w:t>
      </w:r>
      <w:proofErr w:type="gramStart"/>
      <w:r>
        <w:rPr>
          <w:rFonts w:ascii="MS Sans Serif" w:hAnsi="MS Sans Serif"/>
          <w:snapToGrid w:val="0"/>
        </w:rPr>
        <w:t>6x6x24  inch</w:t>
      </w:r>
      <w:proofErr w:type="gramEnd"/>
      <w:r>
        <w:rPr>
          <w:rFonts w:ascii="MS Sans Serif" w:hAnsi="MS Sans Serif"/>
          <w:snapToGrid w:val="0"/>
        </w:rPr>
        <w:t xml:space="preserve"> poplar timbers, peak loading occurred at 10.5 inches of displacement. </w:t>
      </w:r>
    </w:p>
    <w:p w:rsidR="00F52685" w:rsidRDefault="00F52685" w:rsidP="00F52685">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F52685" w:rsidRDefault="00F52685" w:rsidP="00F52685">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Pr>
          <w:rFonts w:ascii="MS Sans Serif" w:hAnsi="MS Sans Serif"/>
          <w:snapToGrid w:val="0"/>
        </w:rPr>
        <w:tab/>
        <w:t xml:space="preserve">Peak loading is controlled primarily by the </w:t>
      </w:r>
      <w:r>
        <w:rPr>
          <w:rFonts w:ascii="MS Sans Serif" w:hAnsi="MS Sans Serif"/>
          <w:snapToGrid w:val="0"/>
          <w:u w:val="single"/>
        </w:rPr>
        <w:t>buckling strength</w:t>
      </w:r>
      <w:r>
        <w:rPr>
          <w:rFonts w:ascii="MS Sans Serif" w:hAnsi="MS Sans Serif"/>
          <w:snapToGrid w:val="0"/>
        </w:rPr>
        <w:t xml:space="preserve"> of the cylinder that acts to confine the concrete column.   Lab tests in the Mine Roof Simulator resulted in a peak capacity of about 70 tons.  The peak loading can be improved to about 90 tons by using rebar reinforcement inside the cylinder to strengthen the concrete column.</w:t>
      </w:r>
    </w:p>
    <w:p w:rsidR="00F52685" w:rsidRDefault="00F52685" w:rsidP="00F52685">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F52685" w:rsidRDefault="00F52685" w:rsidP="00F52685">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3.</w:t>
      </w:r>
      <w:r>
        <w:rPr>
          <w:rFonts w:ascii="MS Sans Serif" w:hAnsi="MS Sans Serif"/>
          <w:snapToGrid w:val="0"/>
        </w:rPr>
        <w:tab/>
        <w:t xml:space="preserve">In general, the support capacity of a 6 ft Stretch Prop (70 tons) is about 15 pct less </w:t>
      </w:r>
      <w:proofErr w:type="gramStart"/>
      <w:r>
        <w:rPr>
          <w:rFonts w:ascii="MS Sans Serif" w:hAnsi="MS Sans Serif"/>
          <w:snapToGrid w:val="0"/>
        </w:rPr>
        <w:t>than  a</w:t>
      </w:r>
      <w:proofErr w:type="gramEnd"/>
      <w:r>
        <w:rPr>
          <w:rFonts w:ascii="MS Sans Serif" w:hAnsi="MS Sans Serif"/>
          <w:snapToGrid w:val="0"/>
        </w:rPr>
        <w:t xml:space="preserve"> 8x8x72 inch poplar post with a wood head board and foot board.  The</w:t>
      </w:r>
    </w:p>
    <w:p w:rsidR="00F52685" w:rsidRDefault="00F52685" w:rsidP="00F52685">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F52685" w:rsidRDefault="00F52685" w:rsidP="00F52685">
      <w:pPr>
        <w:widowControl w:val="0"/>
        <w:numPr>
          <w:ilvl w:val="0"/>
          <w:numId w:val="3"/>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r>
        <w:rPr>
          <w:rFonts w:ascii="MS Sans Serif" w:hAnsi="MS Sans Serif"/>
          <w:snapToGrid w:val="0"/>
        </w:rPr>
        <w:t xml:space="preserve">Peak loading will be </w:t>
      </w:r>
      <w:r>
        <w:rPr>
          <w:rFonts w:ascii="MS Sans Serif" w:hAnsi="MS Sans Serif"/>
          <w:snapToGrid w:val="0"/>
          <w:u w:val="single"/>
        </w:rPr>
        <w:t>reduced</w:t>
      </w:r>
      <w:r>
        <w:rPr>
          <w:rFonts w:ascii="MS Sans Serif" w:hAnsi="MS Sans Serif"/>
          <w:snapToGrid w:val="0"/>
        </w:rPr>
        <w:t xml:space="preserve"> as the height </w:t>
      </w:r>
      <w:r>
        <w:rPr>
          <w:rFonts w:ascii="MS Sans Serif" w:hAnsi="MS Sans Serif"/>
          <w:snapToGrid w:val="0"/>
          <w:u w:val="single"/>
        </w:rPr>
        <w:t>increases</w:t>
      </w:r>
      <w:r>
        <w:rPr>
          <w:rFonts w:ascii="MS Sans Serif" w:hAnsi="MS Sans Serif"/>
          <w:snapToGrid w:val="0"/>
        </w:rPr>
        <w:t xml:space="preserve">.  Tests on a rebar-reinforced prop showed that a 10-ft rebar-reinforced prop buckled at 36 pct less load than an equivalent 6-ft high prop.  </w:t>
      </w:r>
    </w:p>
    <w:p w:rsidR="00F52685" w:rsidRDefault="00F52685" w:rsidP="00F52685">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p>
    <w:p w:rsidR="00F52685" w:rsidRDefault="00F52685" w:rsidP="00F52685">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p>
    <w:p w:rsidR="00C8687B" w:rsidRDefault="00F52685" w:rsidP="00F11A92">
      <w:pPr>
        <w:pStyle w:val="Heading2"/>
      </w:pPr>
      <w:bookmarkStart w:id="34" w:name="_Toc229888797"/>
      <w:r>
        <w:t>TELAJACK</w:t>
      </w:r>
      <w:bookmarkEnd w:id="34"/>
    </w:p>
    <w:p w:rsidR="00C8687B" w:rsidRDefault="00C8687B" w:rsidP="00C868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C8687B" w:rsidRDefault="00C8687B" w:rsidP="00C868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C8687B" w:rsidRDefault="00C8687B" w:rsidP="00C868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The </w:t>
      </w:r>
      <w:proofErr w:type="spellStart"/>
      <w:r w:rsidR="008E111E">
        <w:rPr>
          <w:rFonts w:ascii="MS Sans Serif" w:hAnsi="MS Sans Serif"/>
          <w:snapToGrid w:val="0"/>
        </w:rPr>
        <w:t>Telajack</w:t>
      </w:r>
      <w:proofErr w:type="spellEnd"/>
      <w:r>
        <w:rPr>
          <w:rFonts w:ascii="MS Sans Serif" w:hAnsi="MS Sans Serif"/>
          <w:snapToGrid w:val="0"/>
        </w:rPr>
        <w:t xml:space="preserve"> is a </w:t>
      </w:r>
      <w:r w:rsidR="008E111E">
        <w:rPr>
          <w:rFonts w:ascii="MS Sans Serif" w:hAnsi="MS Sans Serif"/>
          <w:snapToGrid w:val="0"/>
        </w:rPr>
        <w:t xml:space="preserve">steel square </w:t>
      </w:r>
      <w:r w:rsidR="00F52685">
        <w:rPr>
          <w:rFonts w:ascii="MS Sans Serif" w:hAnsi="MS Sans Serif"/>
          <w:snapToGrid w:val="0"/>
        </w:rPr>
        <w:t>tube</w:t>
      </w:r>
      <w:r>
        <w:rPr>
          <w:rFonts w:ascii="MS Sans Serif" w:hAnsi="MS Sans Serif"/>
          <w:snapToGrid w:val="0"/>
        </w:rPr>
        <w:t xml:space="preserve"> </w:t>
      </w:r>
      <w:r w:rsidR="008E111E">
        <w:rPr>
          <w:rFonts w:ascii="MS Sans Serif" w:hAnsi="MS Sans Serif"/>
          <w:snapToGrid w:val="0"/>
        </w:rPr>
        <w:t xml:space="preserve">with a base-plate, a threaded cap and rod, and a header plate.  The support is lightweight and installs easily.  </w:t>
      </w:r>
    </w:p>
    <w:p w:rsidR="008E111E" w:rsidRDefault="008E111E" w:rsidP="00C868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C8687B" w:rsidRPr="008E111E" w:rsidRDefault="00C8687B" w:rsidP="008E11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r>
        <w:rPr>
          <w:rFonts w:ascii="MS Sans Serif" w:hAnsi="MS Sans Serif"/>
          <w:snapToGrid w:val="0"/>
        </w:rPr>
        <w:t xml:space="preserve"> </w:t>
      </w:r>
    </w:p>
    <w:p w:rsidR="00C8687B" w:rsidRDefault="008E111E" w:rsidP="00C8687B">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1</w:t>
      </w:r>
      <w:r w:rsidR="00C8687B">
        <w:rPr>
          <w:rFonts w:ascii="MS Sans Serif" w:hAnsi="MS Sans Serif"/>
          <w:snapToGrid w:val="0"/>
        </w:rPr>
        <w:t>.</w:t>
      </w:r>
      <w:r w:rsidR="00C8687B">
        <w:rPr>
          <w:rFonts w:ascii="MS Sans Serif" w:hAnsi="MS Sans Serif"/>
          <w:snapToGrid w:val="0"/>
        </w:rPr>
        <w:tab/>
        <w:t xml:space="preserve">Once set against the mine roof and floor, a set screw is tightened to </w:t>
      </w:r>
      <w:r w:rsidR="00C8687B">
        <w:rPr>
          <w:rFonts w:ascii="MS Sans Serif" w:hAnsi="MS Sans Serif"/>
          <w:snapToGrid w:val="0"/>
          <w:u w:val="single"/>
        </w:rPr>
        <w:t>lock</w:t>
      </w:r>
      <w:r w:rsidR="00C8687B">
        <w:rPr>
          <w:rFonts w:ascii="MS Sans Serif" w:hAnsi="MS Sans Serif"/>
          <w:snapToGrid w:val="0"/>
        </w:rPr>
        <w:t xml:space="preserve"> the support in place.</w:t>
      </w:r>
    </w:p>
    <w:p w:rsidR="00C8687B" w:rsidRDefault="00C8687B" w:rsidP="00C8687B">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C8687B" w:rsidRDefault="008E111E" w:rsidP="00C8687B">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MS Sans Serif" w:hAnsi="MS Sans Serif"/>
          <w:snapToGrid w:val="0"/>
        </w:rPr>
        <w:t>2</w:t>
      </w:r>
      <w:r w:rsidR="00C8687B">
        <w:rPr>
          <w:rFonts w:ascii="MS Sans Serif" w:hAnsi="MS Sans Serif"/>
          <w:snapToGrid w:val="0"/>
        </w:rPr>
        <w:t>.</w:t>
      </w:r>
      <w:r w:rsidR="00C8687B">
        <w:rPr>
          <w:rFonts w:ascii="MS Sans Serif" w:hAnsi="MS Sans Serif"/>
          <w:snapToGrid w:val="0"/>
        </w:rPr>
        <w:tab/>
        <w:t>Wood timbers can be used at the roof and floor interface to provide varying degrees of yielding.</w:t>
      </w:r>
    </w:p>
    <w:p w:rsidR="00C8687B" w:rsidRDefault="00C8687B" w:rsidP="00C868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C8687B" w:rsidRPr="008E111E" w:rsidRDefault="00C8687B" w:rsidP="008E11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6C18E8" w:rsidRDefault="00C8687B" w:rsidP="006C18E8">
      <w:pPr>
        <w:widowControl w:val="0"/>
        <w:numPr>
          <w:ilvl w:val="0"/>
          <w:numId w:val="7"/>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r>
        <w:rPr>
          <w:rFonts w:ascii="MS Sans Serif" w:hAnsi="MS Sans Serif"/>
          <w:snapToGrid w:val="0"/>
        </w:rPr>
        <w:t xml:space="preserve">Peak loading is controlled by the </w:t>
      </w:r>
      <w:r>
        <w:rPr>
          <w:rFonts w:ascii="MS Sans Serif" w:hAnsi="MS Sans Serif"/>
          <w:snapToGrid w:val="0"/>
          <w:u w:val="single"/>
        </w:rPr>
        <w:t>buckling strength</w:t>
      </w:r>
      <w:r>
        <w:rPr>
          <w:rFonts w:ascii="MS Sans Serif" w:hAnsi="MS Sans Serif"/>
          <w:snapToGrid w:val="0"/>
        </w:rPr>
        <w:t xml:space="preserve"> of the </w:t>
      </w:r>
      <w:r w:rsidR="008E111E">
        <w:rPr>
          <w:rFonts w:ascii="MS Sans Serif" w:hAnsi="MS Sans Serif"/>
          <w:snapToGrid w:val="0"/>
        </w:rPr>
        <w:t>threaded section</w:t>
      </w:r>
      <w:r>
        <w:rPr>
          <w:rFonts w:ascii="MS Sans Serif" w:hAnsi="MS Sans Serif"/>
          <w:snapToGrid w:val="0"/>
        </w:rPr>
        <w:t xml:space="preserve">.   </w:t>
      </w:r>
    </w:p>
    <w:p w:rsidR="006C18E8" w:rsidRDefault="006C18E8" w:rsidP="006C18E8">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p>
    <w:p w:rsidR="006C18E8" w:rsidRDefault="006C18E8" w:rsidP="006C18E8">
      <w:pPr>
        <w:widowControl w:val="0"/>
        <w:numPr>
          <w:ilvl w:val="0"/>
          <w:numId w:val="7"/>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r>
        <w:rPr>
          <w:rFonts w:ascii="MS Sans Serif" w:hAnsi="MS Sans Serif"/>
          <w:snapToGrid w:val="0"/>
        </w:rPr>
        <w:t xml:space="preserve">Test results for the </w:t>
      </w:r>
      <w:proofErr w:type="spellStart"/>
      <w:r>
        <w:rPr>
          <w:rFonts w:ascii="MS Sans Serif" w:hAnsi="MS Sans Serif"/>
          <w:snapToGrid w:val="0"/>
        </w:rPr>
        <w:t>Telajack</w:t>
      </w:r>
      <w:proofErr w:type="spellEnd"/>
      <w:r>
        <w:rPr>
          <w:rFonts w:ascii="MS Sans Serif" w:hAnsi="MS Sans Serif"/>
          <w:snapToGrid w:val="0"/>
        </w:rPr>
        <w:t xml:space="preserve"> show that a 4-in extension provides a load capacity of about 15-tons, a 10-in extension provides 10 to 15-tons and a 16-inch extension results in a 7 to 10-ton capacity.  </w:t>
      </w:r>
    </w:p>
    <w:p w:rsidR="006C18E8" w:rsidRDefault="006C18E8" w:rsidP="006C18E8">
      <w:pPr>
        <w:widowControl w:val="0"/>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p>
    <w:p w:rsidR="006C18E8" w:rsidRDefault="006C18E8" w:rsidP="006C18E8">
      <w:pPr>
        <w:widowControl w:val="0"/>
        <w:numPr>
          <w:ilvl w:val="0"/>
          <w:numId w:val="7"/>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r>
        <w:rPr>
          <w:rFonts w:ascii="MS Sans Serif" w:hAnsi="MS Sans Serif"/>
          <w:snapToGrid w:val="0"/>
        </w:rPr>
        <w:t xml:space="preserve">The support is very stiff, with the peak load reached in less than one-quarter inch of closure.  </w:t>
      </w:r>
    </w:p>
    <w:p w:rsidR="006C18E8" w:rsidRDefault="006C18E8" w:rsidP="006C18E8">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p>
    <w:p w:rsidR="00F11A92" w:rsidRDefault="00C8687B" w:rsidP="008E111E">
      <w:pPr>
        <w:widowControl w:val="0"/>
        <w:numPr>
          <w:ilvl w:val="0"/>
          <w:numId w:val="7"/>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r>
        <w:rPr>
          <w:rFonts w:ascii="MS Sans Serif" w:hAnsi="MS Sans Serif"/>
          <w:snapToGrid w:val="0"/>
        </w:rPr>
        <w:t xml:space="preserve">Peak loading will be </w:t>
      </w:r>
      <w:r>
        <w:rPr>
          <w:rFonts w:ascii="MS Sans Serif" w:hAnsi="MS Sans Serif"/>
          <w:snapToGrid w:val="0"/>
          <w:u w:val="single"/>
        </w:rPr>
        <w:t>reduced</w:t>
      </w:r>
      <w:r>
        <w:rPr>
          <w:rFonts w:ascii="MS Sans Serif" w:hAnsi="MS Sans Serif"/>
          <w:snapToGrid w:val="0"/>
        </w:rPr>
        <w:t xml:space="preserve"> as the height </w:t>
      </w:r>
      <w:r>
        <w:rPr>
          <w:rFonts w:ascii="MS Sans Serif" w:hAnsi="MS Sans Serif"/>
          <w:snapToGrid w:val="0"/>
          <w:u w:val="single"/>
        </w:rPr>
        <w:t>increases</w:t>
      </w:r>
      <w:r>
        <w:rPr>
          <w:rFonts w:ascii="MS Sans Serif" w:hAnsi="MS Sans Serif"/>
          <w:snapToGrid w:val="0"/>
        </w:rPr>
        <w:t xml:space="preserve">.  </w:t>
      </w:r>
    </w:p>
    <w:p w:rsidR="008E111E" w:rsidRDefault="008E111E" w:rsidP="008E111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rPr>
          <w:rFonts w:ascii="MS Sans Serif" w:hAnsi="MS Sans Serif"/>
          <w:snapToGrid w:val="0"/>
        </w:rPr>
      </w:pPr>
    </w:p>
    <w:p w:rsidR="00B9360E" w:rsidRPr="00F11A92" w:rsidRDefault="008E111E" w:rsidP="008E111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jc w:val="center"/>
        <w:rPr>
          <w:rFonts w:ascii="MS Sans Serif" w:hAnsi="MS Sans Serif"/>
          <w:snapToGrid w:val="0"/>
        </w:rPr>
      </w:pPr>
      <w:r>
        <w:rPr>
          <w:rFonts w:ascii="MS Sans Serif" w:hAnsi="MS Sans Serif"/>
          <w:snapToGrid w:val="0"/>
        </w:rPr>
        <w:br w:type="page"/>
      </w:r>
      <w:r w:rsidR="00B9360E" w:rsidRPr="00F11A92">
        <w:rPr>
          <w:rFonts w:ascii="Microsoft Sans Serif" w:hAnsi="Microsoft Sans Serif" w:cs="Microsoft Sans Serif"/>
          <w:b/>
          <w:sz w:val="40"/>
          <w:szCs w:val="40"/>
        </w:rPr>
        <w:lastRenderedPageBreak/>
        <w:t>INTRINSIC SUPPORTS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 xml:space="preserve"> </w:t>
      </w:r>
    </w:p>
    <w:p w:rsidR="00B9360E" w:rsidRDefault="00B9360E">
      <w:pPr>
        <w:pStyle w:val="Heading2"/>
      </w:pPr>
      <w:bookmarkStart w:id="35" w:name="_Toc229888798"/>
      <w:r>
        <w:t>CABLE BOLTS</w:t>
      </w:r>
      <w:bookmarkEnd w:id="35"/>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Support Description</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Cable bolts are basically a steel cable inserted in a roof borehole with a resin-grout anchor over a partial length of the hole.  Steel plates or mats are used at the collar.</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Design and Installation Considerations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Cable bolts are designed to support failed roof strata by means of suspension, although bolts can be pre-loaded to provide a moderate amount of active reinforcement.</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Cable bolt systems do not obstruct traffic or airflow in the entries, as do standing supports, but do not offer any resistance against floor heave.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 xml:space="preserve">Control of </w:t>
      </w:r>
      <w:proofErr w:type="gramStart"/>
      <w:r>
        <w:rPr>
          <w:rFonts w:ascii="MS Sans Serif" w:hAnsi="MS Sans Serif"/>
          <w:snapToGrid w:val="0"/>
        </w:rPr>
        <w:t>hole</w:t>
      </w:r>
      <w:proofErr w:type="gramEnd"/>
      <w:r>
        <w:rPr>
          <w:rFonts w:ascii="MS Sans Serif" w:hAnsi="MS Sans Serif"/>
          <w:snapToGrid w:val="0"/>
        </w:rPr>
        <w:t xml:space="preserve"> diameter and depth are critical to achieve proper extrusion of the resin and obtain adequate anchorage.</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Cable bolts are installed using existing roof bolting equipment.</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Performance Characteristics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Cable bolts are stronger than conventional roof bolts.</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r>
      <w:proofErr w:type="gramStart"/>
      <w:r>
        <w:rPr>
          <w:rFonts w:ascii="MS Sans Serif" w:hAnsi="MS Sans Serif"/>
          <w:snapToGrid w:val="0"/>
        </w:rPr>
        <w:t>The</w:t>
      </w:r>
      <w:proofErr w:type="gramEnd"/>
      <w:r>
        <w:rPr>
          <w:rFonts w:ascii="MS Sans Serif" w:hAnsi="MS Sans Serif"/>
          <w:snapToGrid w:val="0"/>
        </w:rPr>
        <w:t xml:space="preserve"> flexible nature of the cable design reduces the susceptibility of bolts to shear when roof layers shift and slide during deformation.</w:t>
      </w: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rPr>
          <w:rFonts w:ascii="MS Sans Serif" w:hAnsi="MS Sans Serif"/>
          <w:snapToGrid w:val="0"/>
        </w:rPr>
      </w:pPr>
    </w:p>
    <w:p w:rsidR="00B9360E" w:rsidRDefault="00B9360E">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s>
        <w:ind w:left="360" w:hanging="360"/>
        <w:rPr>
          <w:rFonts w:ascii="MS Sans Serif" w:hAnsi="MS Sans Serif"/>
          <w:snapToGrid w:val="0"/>
        </w:rPr>
      </w:pPr>
      <w:r>
        <w:rPr>
          <w:rFonts w:ascii="Symbol" w:hAnsi="Symbol"/>
          <w:snapToGrid w:val="0"/>
        </w:rPr>
        <w:t></w:t>
      </w:r>
      <w:r>
        <w:rPr>
          <w:rFonts w:ascii="MS Sans Serif" w:hAnsi="MS Sans Serif"/>
          <w:snapToGrid w:val="0"/>
        </w:rPr>
        <w:tab/>
        <w:t>Bolts provide a linear response below yield load and controlled yielding before failure.</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b/>
          <w:snapToGrid w:val="0"/>
          <w:sz w:val="24"/>
        </w:rPr>
      </w:pPr>
      <w:r>
        <w:rPr>
          <w:rFonts w:ascii="Arial" w:hAnsi="Arial"/>
          <w:b/>
          <w:snapToGrid w:val="0"/>
          <w:sz w:val="24"/>
        </w:rPr>
        <w:t>Applications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r>
        <w:rPr>
          <w:rFonts w:ascii="MS Sans Serif" w:hAnsi="MS Sans Serif"/>
          <w:snapToGrid w:val="0"/>
        </w:rPr>
        <w:t>Cable bolts can be applied in any area requiring secondary support, particularly areas where vehicle travel must be maintained or critical ventilation airways.</w:t>
      </w:r>
    </w:p>
    <w:p w:rsidR="00B9360E" w:rsidRDefault="00B93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MS Sans Serif" w:hAnsi="MS Sans Serif"/>
          <w:snapToGrid w:val="0"/>
        </w:rPr>
      </w:pPr>
    </w:p>
    <w:sectPr w:rsidR="00B9360E" w:rsidSect="00952378">
      <w:footerReference w:type="default" r:id="rId17"/>
      <w:footnotePr>
        <w:numFmt w:val="lowerRoman"/>
      </w:footnotePr>
      <w:endnotePr>
        <w:numFmt w:val="decimal"/>
      </w:endnotePr>
      <w:pgSz w:w="12240" w:h="15840"/>
      <w:pgMar w:top="1440" w:right="1800" w:bottom="1440" w:left="1800" w:header="720" w:footer="720"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F16" w:rsidRDefault="00A26F16">
      <w:r>
        <w:separator/>
      </w:r>
    </w:p>
  </w:endnote>
  <w:endnote w:type="continuationSeparator" w:id="0">
    <w:p w:rsidR="00A26F16" w:rsidRDefault="00A26F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MS Reference Sans Serif">
    <w:panose1 w:val="020B0604030504040204"/>
    <w:charset w:val="00"/>
    <w:family w:val="swiss"/>
    <w:pitch w:val="variable"/>
    <w:sig w:usb0="20000287" w:usb1="00000000" w:usb2="00000000" w:usb3="00000000" w:csb0="0000019F" w:csb1="00000000"/>
  </w:font>
  <w:font w:name="Microsoft Sans Serif">
    <w:panose1 w:val="020B0604020202020204"/>
    <w:charset w:val="00"/>
    <w:family w:val="swiss"/>
    <w:pitch w:val="variable"/>
    <w:sig w:usb0="61002BDF"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F16" w:rsidRDefault="00952378">
    <w:pPr>
      <w:pStyle w:val="Footer"/>
      <w:framePr w:wrap="around" w:vAnchor="text" w:hAnchor="margin" w:xAlign="center" w:y="1"/>
      <w:rPr>
        <w:rStyle w:val="PageNumber"/>
      </w:rPr>
    </w:pPr>
    <w:r>
      <w:rPr>
        <w:rStyle w:val="PageNumber"/>
      </w:rPr>
      <w:fldChar w:fldCharType="begin"/>
    </w:r>
    <w:r w:rsidR="00A26F16">
      <w:rPr>
        <w:rStyle w:val="PageNumber"/>
      </w:rPr>
      <w:instrText xml:space="preserve">PAGE  </w:instrText>
    </w:r>
    <w:r>
      <w:rPr>
        <w:rStyle w:val="PageNumber"/>
      </w:rPr>
      <w:fldChar w:fldCharType="end"/>
    </w:r>
  </w:p>
  <w:p w:rsidR="00A26F16" w:rsidRDefault="00A26F1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F16" w:rsidRDefault="00A26F16">
    <w:pPr>
      <w:pStyle w:val="Footer"/>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F16" w:rsidRDefault="00A26F16">
    <w:pPr>
      <w:pStyle w:val="Footer"/>
    </w:pPr>
    <w:r>
      <w:tab/>
    </w:r>
    <w:r w:rsidR="00952378">
      <w:rPr>
        <w:rStyle w:val="PageNumber"/>
      </w:rPr>
      <w:fldChar w:fldCharType="begin"/>
    </w:r>
    <w:r>
      <w:rPr>
        <w:rStyle w:val="PageNumber"/>
      </w:rPr>
      <w:instrText xml:space="preserve"> PAGE </w:instrText>
    </w:r>
    <w:r w:rsidR="00952378">
      <w:rPr>
        <w:rStyle w:val="PageNumber"/>
      </w:rPr>
      <w:fldChar w:fldCharType="separate"/>
    </w:r>
    <w:r w:rsidR="00AE5ABB">
      <w:rPr>
        <w:rStyle w:val="PageNumber"/>
        <w:noProof/>
      </w:rPr>
      <w:t>62</w:t>
    </w:r>
    <w:r w:rsidR="00952378">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F16" w:rsidRDefault="00A26F16">
      <w:r>
        <w:separator/>
      </w:r>
    </w:p>
  </w:footnote>
  <w:footnote w:type="continuationSeparator" w:id="0">
    <w:p w:rsidR="00A26F16" w:rsidRDefault="00A26F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13793"/>
    <w:multiLevelType w:val="hybridMultilevel"/>
    <w:tmpl w:val="41AA90F0"/>
    <w:lvl w:ilvl="0" w:tplc="0409000F">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9EF1731"/>
    <w:multiLevelType w:val="hybridMultilevel"/>
    <w:tmpl w:val="5C84887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FA84577"/>
    <w:multiLevelType w:val="hybridMultilevel"/>
    <w:tmpl w:val="CDE0BEC4"/>
    <w:lvl w:ilvl="0" w:tplc="0409000F">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4E7360DF"/>
    <w:multiLevelType w:val="hybridMultilevel"/>
    <w:tmpl w:val="70AAA58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0631AA1"/>
    <w:multiLevelType w:val="multilevel"/>
    <w:tmpl w:val="958C8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4CE7356"/>
    <w:multiLevelType w:val="hybridMultilevel"/>
    <w:tmpl w:val="54D4A8C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D8108B2"/>
    <w:multiLevelType w:val="hybridMultilevel"/>
    <w:tmpl w:val="1E9A59E4"/>
    <w:lvl w:ilvl="0" w:tplc="0409000F">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num>
  <w:num w:numId="2">
    <w:abstractNumId w:val="2"/>
  </w:num>
  <w:num w:numId="3">
    <w:abstractNumId w:val="6"/>
  </w:num>
  <w:num w:numId="4">
    <w:abstractNumId w:val="0"/>
  </w:num>
  <w:num w:numId="5">
    <w:abstractNumId w:val="3"/>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Roman"/>
    <w:footnote w:id="-1"/>
    <w:footnote w:id="0"/>
  </w:footnotePr>
  <w:endnotePr>
    <w:pos w:val="sectEnd"/>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325FA"/>
    <w:rsid w:val="0014119C"/>
    <w:rsid w:val="00145BF0"/>
    <w:rsid w:val="00147D5C"/>
    <w:rsid w:val="002574EF"/>
    <w:rsid w:val="00267F4A"/>
    <w:rsid w:val="002753BC"/>
    <w:rsid w:val="00294B72"/>
    <w:rsid w:val="002A30A3"/>
    <w:rsid w:val="002A3A09"/>
    <w:rsid w:val="002E338D"/>
    <w:rsid w:val="003509D6"/>
    <w:rsid w:val="00375E89"/>
    <w:rsid w:val="0038717A"/>
    <w:rsid w:val="0040239B"/>
    <w:rsid w:val="0042270B"/>
    <w:rsid w:val="004C5C8C"/>
    <w:rsid w:val="005325FA"/>
    <w:rsid w:val="005A0476"/>
    <w:rsid w:val="005C33A8"/>
    <w:rsid w:val="005E7A57"/>
    <w:rsid w:val="00634C19"/>
    <w:rsid w:val="00635236"/>
    <w:rsid w:val="00650CFB"/>
    <w:rsid w:val="00652AB6"/>
    <w:rsid w:val="006C18E8"/>
    <w:rsid w:val="006D70B7"/>
    <w:rsid w:val="0075015E"/>
    <w:rsid w:val="00771EC2"/>
    <w:rsid w:val="00823286"/>
    <w:rsid w:val="00893362"/>
    <w:rsid w:val="008C4E55"/>
    <w:rsid w:val="008E111E"/>
    <w:rsid w:val="00934F0C"/>
    <w:rsid w:val="00952378"/>
    <w:rsid w:val="00966860"/>
    <w:rsid w:val="00987B4D"/>
    <w:rsid w:val="009D7DAE"/>
    <w:rsid w:val="00A2685E"/>
    <w:rsid w:val="00A26F16"/>
    <w:rsid w:val="00A94DBD"/>
    <w:rsid w:val="00AD2131"/>
    <w:rsid w:val="00AE5ABB"/>
    <w:rsid w:val="00B33904"/>
    <w:rsid w:val="00B9360E"/>
    <w:rsid w:val="00B96456"/>
    <w:rsid w:val="00BB6BAC"/>
    <w:rsid w:val="00BF2AB6"/>
    <w:rsid w:val="00C06561"/>
    <w:rsid w:val="00C5517D"/>
    <w:rsid w:val="00C8687B"/>
    <w:rsid w:val="00CB64C5"/>
    <w:rsid w:val="00CC4009"/>
    <w:rsid w:val="00D1700F"/>
    <w:rsid w:val="00D20571"/>
    <w:rsid w:val="00D64DE0"/>
    <w:rsid w:val="00EB32F4"/>
    <w:rsid w:val="00EC63E9"/>
    <w:rsid w:val="00EE3B84"/>
    <w:rsid w:val="00EF4F67"/>
    <w:rsid w:val="00F001B3"/>
    <w:rsid w:val="00F11A92"/>
    <w:rsid w:val="00F52685"/>
    <w:rsid w:val="00FB1D0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2378"/>
  </w:style>
  <w:style w:type="paragraph" w:styleId="Heading1">
    <w:name w:val="heading 1"/>
    <w:basedOn w:val="Normal"/>
    <w:next w:val="Normal"/>
    <w:qFormat/>
    <w:rsid w:val="00952378"/>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outlineLvl w:val="0"/>
    </w:pPr>
    <w:rPr>
      <w:rFonts w:ascii="Arial" w:hAnsi="Arial"/>
      <w:b/>
      <w:snapToGrid w:val="0"/>
      <w:sz w:val="32"/>
    </w:rPr>
  </w:style>
  <w:style w:type="paragraph" w:styleId="Heading2">
    <w:name w:val="heading 2"/>
    <w:basedOn w:val="Normal"/>
    <w:next w:val="Normal"/>
    <w:qFormat/>
    <w:rsid w:val="00952378"/>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utlineLvl w:val="1"/>
    </w:pPr>
    <w:rPr>
      <w:rFonts w:ascii="Arial" w:hAnsi="Arial"/>
      <w:b/>
      <w:snapToGrid w:val="0"/>
      <w:sz w:val="32"/>
      <w:u w:val="single"/>
    </w:rPr>
  </w:style>
  <w:style w:type="paragraph" w:styleId="Heading3">
    <w:name w:val="heading 3"/>
    <w:basedOn w:val="Normal"/>
    <w:next w:val="Normal"/>
    <w:qFormat/>
    <w:rsid w:val="00952378"/>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outlineLvl w:val="2"/>
    </w:pPr>
    <w:rPr>
      <w:rFonts w:ascii="Arial" w:hAnsi="Arial"/>
      <w:b/>
      <w:snapToGrid w:val="0"/>
      <w:sz w:val="40"/>
    </w:rPr>
  </w:style>
  <w:style w:type="paragraph" w:styleId="Heading4">
    <w:name w:val="heading 4"/>
    <w:basedOn w:val="Normal"/>
    <w:next w:val="Normal"/>
    <w:qFormat/>
    <w:rsid w:val="00952378"/>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utlineLvl w:val="3"/>
    </w:pPr>
    <w:rPr>
      <w:rFonts w:ascii="Arial" w:hAnsi="Arial"/>
      <w:bCs/>
      <w:snapToGrid w:val="0"/>
      <w:sz w:val="28"/>
    </w:rPr>
  </w:style>
  <w:style w:type="paragraph" w:styleId="Heading5">
    <w:name w:val="heading 5"/>
    <w:basedOn w:val="Normal"/>
    <w:next w:val="Normal"/>
    <w:qFormat/>
    <w:rsid w:val="00952378"/>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utlineLvl w:val="4"/>
    </w:pPr>
    <w:rPr>
      <w:rFonts w:ascii="Arial" w:hAnsi="Arial"/>
      <w:bCs/>
      <w:snapToGrid w:val="0"/>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952378"/>
  </w:style>
  <w:style w:type="paragraph" w:styleId="FootnoteText">
    <w:name w:val="footnote text"/>
    <w:basedOn w:val="Normal"/>
    <w:semiHidden/>
    <w:rsid w:val="00952378"/>
  </w:style>
  <w:style w:type="character" w:styleId="FootnoteReference">
    <w:name w:val="footnote reference"/>
    <w:basedOn w:val="DefaultParagraphFont"/>
    <w:semiHidden/>
    <w:rsid w:val="00952378"/>
    <w:rPr>
      <w:vertAlign w:val="superscript"/>
    </w:rPr>
  </w:style>
  <w:style w:type="character" w:styleId="EndnoteReference">
    <w:name w:val="endnote reference"/>
    <w:basedOn w:val="DefaultParagraphFont"/>
    <w:semiHidden/>
    <w:rsid w:val="00952378"/>
    <w:rPr>
      <w:vertAlign w:val="superscript"/>
    </w:rPr>
  </w:style>
  <w:style w:type="paragraph" w:styleId="Footer">
    <w:name w:val="footer"/>
    <w:basedOn w:val="Normal"/>
    <w:rsid w:val="00952378"/>
    <w:pPr>
      <w:tabs>
        <w:tab w:val="center" w:pos="4320"/>
        <w:tab w:val="right" w:pos="8640"/>
      </w:tabs>
    </w:pPr>
  </w:style>
  <w:style w:type="character" w:styleId="PageNumber">
    <w:name w:val="page number"/>
    <w:basedOn w:val="DefaultParagraphFont"/>
    <w:rsid w:val="00952378"/>
  </w:style>
  <w:style w:type="paragraph" w:styleId="Header">
    <w:name w:val="header"/>
    <w:basedOn w:val="Normal"/>
    <w:rsid w:val="00952378"/>
    <w:pPr>
      <w:tabs>
        <w:tab w:val="center" w:pos="4320"/>
        <w:tab w:val="right" w:pos="8640"/>
      </w:tabs>
    </w:pPr>
  </w:style>
  <w:style w:type="paragraph" w:styleId="PlainText">
    <w:name w:val="Plain Text"/>
    <w:basedOn w:val="Normal"/>
    <w:rsid w:val="00952378"/>
    <w:rPr>
      <w:rFonts w:ascii="Courier New" w:hAnsi="Courier New"/>
    </w:rPr>
  </w:style>
  <w:style w:type="paragraph" w:customStyle="1" w:styleId="Default">
    <w:name w:val="Default"/>
    <w:rsid w:val="00C06561"/>
    <w:pPr>
      <w:autoSpaceDE w:val="0"/>
      <w:autoSpaceDN w:val="0"/>
      <w:adjustRightInd w:val="0"/>
    </w:pPr>
    <w:rPr>
      <w:rFonts w:ascii="Arial" w:hAnsi="Arial" w:cs="Arial"/>
      <w:color w:val="000000"/>
      <w:sz w:val="24"/>
      <w:szCs w:val="24"/>
    </w:rPr>
  </w:style>
  <w:style w:type="paragraph" w:customStyle="1" w:styleId="CM15">
    <w:name w:val="CM15"/>
    <w:basedOn w:val="Default"/>
    <w:next w:val="Default"/>
    <w:rsid w:val="00C06561"/>
    <w:rPr>
      <w:rFonts w:cs="Times New Roman"/>
      <w:color w:val="auto"/>
    </w:rPr>
  </w:style>
  <w:style w:type="paragraph" w:customStyle="1" w:styleId="CM16">
    <w:name w:val="CM16"/>
    <w:basedOn w:val="Default"/>
    <w:next w:val="Default"/>
    <w:rsid w:val="00C06561"/>
    <w:rPr>
      <w:rFonts w:cs="Times New Roman"/>
      <w:color w:val="auto"/>
    </w:rPr>
  </w:style>
  <w:style w:type="character" w:styleId="Hyperlink">
    <w:name w:val="Hyperlink"/>
    <w:basedOn w:val="DefaultParagraphFont"/>
    <w:rsid w:val="00893362"/>
    <w:rPr>
      <w:color w:val="0000FF"/>
      <w:u w:val="single"/>
    </w:rPr>
  </w:style>
  <w:style w:type="character" w:styleId="FollowedHyperlink">
    <w:name w:val="FollowedHyperlink"/>
    <w:basedOn w:val="DefaultParagraphFont"/>
    <w:rsid w:val="00893362"/>
    <w:rPr>
      <w:color w:val="606420"/>
      <w:u w:val="single"/>
    </w:rPr>
  </w:style>
  <w:style w:type="paragraph" w:styleId="TOC1">
    <w:name w:val="toc 1"/>
    <w:basedOn w:val="Normal"/>
    <w:next w:val="Normal"/>
    <w:autoRedefine/>
    <w:semiHidden/>
    <w:rsid w:val="00A94DBD"/>
  </w:style>
  <w:style w:type="paragraph" w:styleId="TOC2">
    <w:name w:val="toc 2"/>
    <w:basedOn w:val="Normal"/>
    <w:next w:val="Normal"/>
    <w:autoRedefine/>
    <w:semiHidden/>
    <w:rsid w:val="00A94DBD"/>
    <w:pPr>
      <w:ind w:left="200"/>
    </w:pPr>
  </w:style>
  <w:style w:type="paragraph" w:styleId="TOC3">
    <w:name w:val="toc 3"/>
    <w:basedOn w:val="Normal"/>
    <w:next w:val="Normal"/>
    <w:autoRedefine/>
    <w:semiHidden/>
    <w:rsid w:val="00A94DBD"/>
    <w:pPr>
      <w:ind w:left="400"/>
    </w:pPr>
  </w:style>
</w:styles>
</file>

<file path=word/webSettings.xml><?xml version="1.0" encoding="utf-8"?>
<w:webSettings xmlns:r="http://schemas.openxmlformats.org/officeDocument/2006/relationships" xmlns:w="http://schemas.openxmlformats.org/wordprocessingml/2006/main">
  <w:divs>
    <w:div w:id="1939407237">
      <w:bodyDiv w:val="1"/>
      <w:marLeft w:val="0"/>
      <w:marRight w:val="0"/>
      <w:marTop w:val="0"/>
      <w:marBottom w:val="0"/>
      <w:divBdr>
        <w:top w:val="none" w:sz="0" w:space="0" w:color="auto"/>
        <w:left w:val="none" w:sz="0" w:space="0" w:color="auto"/>
        <w:bottom w:val="none" w:sz="0" w:space="0" w:color="auto"/>
        <w:right w:val="none" w:sz="0" w:space="0" w:color="auto"/>
      </w:divBdr>
      <w:divsChild>
        <w:div w:id="77289167">
          <w:marLeft w:val="0"/>
          <w:marRight w:val="0"/>
          <w:marTop w:val="0"/>
          <w:marBottom w:val="0"/>
          <w:divBdr>
            <w:top w:val="none" w:sz="0" w:space="0" w:color="auto"/>
            <w:left w:val="none" w:sz="0" w:space="0" w:color="auto"/>
            <w:bottom w:val="none" w:sz="0" w:space="0" w:color="auto"/>
            <w:right w:val="none" w:sz="0" w:space="0" w:color="auto"/>
          </w:divBdr>
          <w:divsChild>
            <w:div w:id="708409546">
              <w:marLeft w:val="0"/>
              <w:marRight w:val="0"/>
              <w:marTop w:val="0"/>
              <w:marBottom w:val="0"/>
              <w:divBdr>
                <w:top w:val="none" w:sz="0" w:space="0" w:color="auto"/>
                <w:left w:val="none" w:sz="0" w:space="0" w:color="auto"/>
                <w:bottom w:val="none" w:sz="0" w:space="0" w:color="auto"/>
                <w:right w:val="single" w:sz="48" w:space="0" w:color="FFFFFF"/>
              </w:divBdr>
              <w:divsChild>
                <w:div w:id="1705717367">
                  <w:marLeft w:val="0"/>
                  <w:marRight w:val="90"/>
                  <w:marTop w:val="75"/>
                  <w:marBottom w:val="30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avy4@cdc.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mailto:avy4@cdc.gov" TargetMode="External"/><Relationship Id="rId10" Type="http://schemas.openxmlformats.org/officeDocument/2006/relationships/hyperlink" Target="http://www.cdc.gov/niosh/mining/pubs/pdfs/afsid.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thb0@cdc.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AAA7B-DBF4-4A32-ADE1-206F484DA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66</Pages>
  <Words>25122</Words>
  <Characters>134575</Characters>
  <Application>Microsoft Office Word</Application>
  <DocSecurity>0</DocSecurity>
  <Lines>1121</Lines>
  <Paragraphs>318</Paragraphs>
  <ScaleCrop>false</ScaleCrop>
  <HeadingPairs>
    <vt:vector size="2" baseType="variant">
      <vt:variant>
        <vt:lpstr>Title</vt:lpstr>
      </vt:variant>
      <vt:variant>
        <vt:i4>1</vt:i4>
      </vt:variant>
    </vt:vector>
  </HeadingPairs>
  <TitlesOfParts>
    <vt:vector size="1" baseType="lpstr">
      <vt:lpstr>STOP - Support Technology Optimization Program</vt:lpstr>
    </vt:vector>
  </TitlesOfParts>
  <Company>NSA Engineering, Inc.</Company>
  <LinksUpToDate>false</LinksUpToDate>
  <CharactersWithSpaces>159379</CharactersWithSpaces>
  <SharedDoc>false</SharedDoc>
  <HLinks>
    <vt:vector size="18" baseType="variant">
      <vt:variant>
        <vt:i4>2031727</vt:i4>
      </vt:variant>
      <vt:variant>
        <vt:i4>6</vt:i4>
      </vt:variant>
      <vt:variant>
        <vt:i4>0</vt:i4>
      </vt:variant>
      <vt:variant>
        <vt:i4>5</vt:i4>
      </vt:variant>
      <vt:variant>
        <vt:lpwstr>mailto:avy4@cdc.gov</vt:lpwstr>
      </vt:variant>
      <vt:variant>
        <vt:lpwstr/>
      </vt:variant>
      <vt:variant>
        <vt:i4>1114229</vt:i4>
      </vt:variant>
      <vt:variant>
        <vt:i4>3</vt:i4>
      </vt:variant>
      <vt:variant>
        <vt:i4>0</vt:i4>
      </vt:variant>
      <vt:variant>
        <vt:i4>5</vt:i4>
      </vt:variant>
      <vt:variant>
        <vt:lpwstr>mailto:thb0@cdc.gov</vt:lpwstr>
      </vt:variant>
      <vt:variant>
        <vt:lpwstr/>
      </vt:variant>
      <vt:variant>
        <vt:i4>7012388</vt:i4>
      </vt:variant>
      <vt:variant>
        <vt:i4>0</vt:i4>
      </vt:variant>
      <vt:variant>
        <vt:i4>0</vt:i4>
      </vt:variant>
      <vt:variant>
        <vt:i4>5</vt:i4>
      </vt:variant>
      <vt:variant>
        <vt:lpwstr>http://www.cdc.gov/niosh/mining/pubs/pdfs/afsid.pdf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STOP - Support Technology Optimization Program</dc:title>
  <dc:subject/>
  <dc:creator>Dave Conover</dc:creator>
  <cp:keywords/>
  <cp:lastModifiedBy>dig4</cp:lastModifiedBy>
  <cp:revision>6</cp:revision>
  <cp:lastPrinted>2009-05-12T15:13:00Z</cp:lastPrinted>
  <dcterms:created xsi:type="dcterms:W3CDTF">2010-04-13T20:33:00Z</dcterms:created>
  <dcterms:modified xsi:type="dcterms:W3CDTF">2010-04-14T17:24:00Z</dcterms:modified>
</cp:coreProperties>
</file>